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C4C9" w14:textId="457860C1" w:rsidR="006C014B" w:rsidRPr="002B794C" w:rsidRDefault="00724C66" w:rsidP="00AD4AAD">
      <w:pPr>
        <w:pStyle w:val="Title"/>
      </w:pPr>
      <w:bookmarkStart w:id="0" w:name="_Toc96950363"/>
      <w:r>
        <w:t xml:space="preserve">Look Ahead </w:t>
      </w:r>
      <w:r w:rsidR="00193DD4">
        <w:t>C</w:t>
      </w:r>
      <w:r>
        <w:t xml:space="preserve">are and Support </w:t>
      </w:r>
      <w:r w:rsidR="006C014B" w:rsidRPr="002B794C">
        <w:t>– Self-Assessment Form</w:t>
      </w:r>
      <w:bookmarkEnd w:id="0"/>
      <w:r w:rsidR="00BA473A">
        <w:t>. Updated February 2023</w:t>
      </w:r>
      <w:r>
        <w:t xml:space="preserve"> </w:t>
      </w:r>
    </w:p>
    <w:p w14:paraId="49765698" w14:textId="77777777" w:rsidR="006C014B" w:rsidRPr="00D1226A" w:rsidRDefault="006C014B" w:rsidP="006C014B">
      <w:pPr>
        <w:rPr>
          <w:rFonts w:ascii="Arial" w:eastAsia="Arial" w:hAnsi="Arial" w:cs="Arial"/>
          <w:bCs/>
          <w:sz w:val="24"/>
          <w:szCs w:val="24"/>
        </w:rPr>
      </w:pPr>
    </w:p>
    <w:p w14:paraId="5BE4DD8F" w14:textId="77777777" w:rsidR="006C014B" w:rsidRPr="00D1226A" w:rsidRDefault="006C014B" w:rsidP="006C014B">
      <w:pPr>
        <w:rPr>
          <w:rFonts w:ascii="Arial" w:eastAsia="Arial" w:hAnsi="Arial" w:cs="Arial"/>
          <w:bCs/>
          <w:sz w:val="24"/>
          <w:szCs w:val="24"/>
        </w:rPr>
      </w:pPr>
      <w:r w:rsidRPr="00D1226A">
        <w:rPr>
          <w:rFonts w:ascii="Arial" w:eastAsia="Arial" w:hAnsi="Arial" w:cs="Arial"/>
          <w:bCs/>
          <w:sz w:val="24"/>
          <w:szCs w:val="24"/>
        </w:rPr>
        <w:t xml:space="preserve">This self-assessment form should be completed by the complaints officer and discussed at the landlord’s governing body annually.  </w:t>
      </w:r>
    </w:p>
    <w:p w14:paraId="761496B4" w14:textId="77777777" w:rsidR="006C014B" w:rsidRPr="00D1226A" w:rsidRDefault="006C014B" w:rsidP="006C014B">
      <w:pPr>
        <w:rPr>
          <w:rFonts w:ascii="Arial" w:eastAsia="Arial" w:hAnsi="Arial" w:cs="Arial"/>
          <w:bCs/>
          <w:sz w:val="24"/>
          <w:szCs w:val="24"/>
        </w:rPr>
      </w:pPr>
      <w:r w:rsidRPr="00D1226A">
        <w:rPr>
          <w:rFonts w:ascii="Arial" w:eastAsia="Arial" w:hAnsi="Arial" w:cs="Arial"/>
          <w:bCs/>
          <w:sz w:val="24"/>
          <w:szCs w:val="24"/>
        </w:rPr>
        <w:t xml:space="preserve">Evidence should be included to support all statements with additional commentary as necessary.    </w:t>
      </w:r>
    </w:p>
    <w:p w14:paraId="0EE67CD7" w14:textId="77777777" w:rsidR="006C014B" w:rsidRPr="00D1226A" w:rsidRDefault="006C014B" w:rsidP="006C014B">
      <w:pPr>
        <w:rPr>
          <w:rFonts w:ascii="Arial" w:eastAsia="Arial" w:hAnsi="Arial" w:cs="Arial"/>
          <w:bCs/>
          <w:sz w:val="24"/>
          <w:szCs w:val="24"/>
        </w:rPr>
      </w:pPr>
      <w:r w:rsidRPr="00D1226A">
        <w:rPr>
          <w:rFonts w:ascii="Arial" w:eastAsia="Arial" w:hAnsi="Arial" w:cs="Arial"/>
          <w:bCs/>
          <w:sz w:val="24"/>
          <w:szCs w:val="24"/>
        </w:rPr>
        <w:t xml:space="preserve">Explanations must also be provided where a mandatory ‘must’ requirement is not met to set out the rationale for the alternative approach adopted and why this delivers a better outcome.  </w:t>
      </w:r>
    </w:p>
    <w:p w14:paraId="702B8D60" w14:textId="30839FC5" w:rsidR="005340AA" w:rsidRDefault="00D63385" w:rsidP="002B794C">
      <w:pPr>
        <w:pStyle w:val="Heading1"/>
        <w:rPr>
          <w:rFonts w:eastAsia="Arial"/>
        </w:rPr>
      </w:pPr>
      <w:r w:rsidRPr="00D1226A">
        <w:rPr>
          <w:rFonts w:eastAsia="Arial"/>
        </w:rPr>
        <w:t>Section 1 - Definition of a complaint</w:t>
      </w:r>
    </w:p>
    <w:p w14:paraId="6CCBDBDD" w14:textId="5209D6D0" w:rsidR="002B794C" w:rsidRPr="00B12656" w:rsidRDefault="00B12656" w:rsidP="0068233F">
      <w:pPr>
        <w:pStyle w:val="Heading2"/>
      </w:pPr>
      <w:r w:rsidRPr="00B12656">
        <w:rPr>
          <w:rFonts w:eastAsia="Arial"/>
        </w:rPr>
        <w:t>Mandatory ‘must’ requirements</w:t>
      </w:r>
    </w:p>
    <w:tbl>
      <w:tblPr>
        <w:tblStyle w:val="TableGrid"/>
        <w:tblW w:w="13887" w:type="dxa"/>
        <w:tblInd w:w="0" w:type="dxa"/>
        <w:tblLook w:val="04A0" w:firstRow="1" w:lastRow="0" w:firstColumn="1" w:lastColumn="0" w:noHBand="0" w:noVBand="1"/>
      </w:tblPr>
      <w:tblGrid>
        <w:gridCol w:w="2547"/>
        <w:gridCol w:w="5670"/>
        <w:gridCol w:w="1276"/>
        <w:gridCol w:w="4394"/>
      </w:tblGrid>
      <w:tr w:rsidR="00A040D0" w:rsidRPr="00D1226A" w14:paraId="1EAA4BD6" w14:textId="77777777" w:rsidTr="00F1059C">
        <w:trPr>
          <w:trHeight w:val="533"/>
        </w:trPr>
        <w:tc>
          <w:tcPr>
            <w:tcW w:w="2547" w:type="dxa"/>
          </w:tcPr>
          <w:p w14:paraId="6E5949FE" w14:textId="758ACB5C" w:rsidR="00A040D0" w:rsidRPr="00695C4E" w:rsidRDefault="00A040D0" w:rsidP="00B94F1C">
            <w:pPr>
              <w:rPr>
                <w:rFonts w:ascii="Arial" w:eastAsia="Arial" w:hAnsi="Arial" w:cs="Arial"/>
                <w:b/>
                <w:bCs/>
              </w:rPr>
            </w:pPr>
            <w:r w:rsidRPr="00695C4E">
              <w:rPr>
                <w:rFonts w:ascii="Arial" w:eastAsia="Arial" w:hAnsi="Arial" w:cs="Arial"/>
                <w:b/>
                <w:bCs/>
              </w:rPr>
              <w:t>Code section</w:t>
            </w:r>
          </w:p>
        </w:tc>
        <w:tc>
          <w:tcPr>
            <w:tcW w:w="5670" w:type="dxa"/>
          </w:tcPr>
          <w:p w14:paraId="72789001" w14:textId="1F99EB10" w:rsidR="00A040D0" w:rsidRPr="00695C4E" w:rsidRDefault="00A040D0" w:rsidP="00B94F1C">
            <w:pPr>
              <w:rPr>
                <w:rFonts w:ascii="Arial" w:eastAsia="Arial" w:hAnsi="Arial" w:cs="Arial"/>
                <w:bCs/>
              </w:rPr>
            </w:pPr>
            <w:r w:rsidRPr="00695C4E">
              <w:rPr>
                <w:rFonts w:ascii="Arial" w:eastAsia="Arial" w:hAnsi="Arial" w:cs="Arial"/>
                <w:b/>
                <w:bCs/>
              </w:rPr>
              <w:t>Code requirement</w:t>
            </w:r>
          </w:p>
        </w:tc>
        <w:tc>
          <w:tcPr>
            <w:tcW w:w="1276" w:type="dxa"/>
          </w:tcPr>
          <w:p w14:paraId="6EDB852C" w14:textId="77777777" w:rsidR="00A040D0" w:rsidRPr="00695C4E" w:rsidRDefault="00A040D0" w:rsidP="00B94F1C">
            <w:pPr>
              <w:rPr>
                <w:rFonts w:ascii="Arial" w:eastAsia="Arial" w:hAnsi="Arial" w:cs="Arial"/>
                <w:b/>
                <w:bCs/>
              </w:rPr>
            </w:pPr>
            <w:r w:rsidRPr="00695C4E">
              <w:rPr>
                <w:rFonts w:ascii="Arial" w:eastAsia="Arial" w:hAnsi="Arial" w:cs="Arial"/>
                <w:b/>
                <w:bCs/>
              </w:rPr>
              <w:t>Comply:</w:t>
            </w:r>
          </w:p>
          <w:p w14:paraId="16396496" w14:textId="7690EA4F" w:rsidR="00A040D0" w:rsidRPr="00695C4E" w:rsidRDefault="00A040D0" w:rsidP="00B94F1C">
            <w:pPr>
              <w:rPr>
                <w:rFonts w:ascii="Arial" w:eastAsia="Arial" w:hAnsi="Arial" w:cs="Arial"/>
                <w:bCs/>
              </w:rPr>
            </w:pPr>
            <w:r w:rsidRPr="00695C4E">
              <w:rPr>
                <w:rFonts w:ascii="Arial" w:eastAsia="Arial" w:hAnsi="Arial" w:cs="Arial"/>
                <w:b/>
                <w:bCs/>
              </w:rPr>
              <w:t>Yes/No</w:t>
            </w:r>
          </w:p>
        </w:tc>
        <w:tc>
          <w:tcPr>
            <w:tcW w:w="4394" w:type="dxa"/>
          </w:tcPr>
          <w:p w14:paraId="32D48976" w14:textId="40272AE2" w:rsidR="00A040D0" w:rsidRPr="00695C4E" w:rsidRDefault="00A040D0" w:rsidP="00B94F1C">
            <w:pPr>
              <w:rPr>
                <w:rFonts w:ascii="Arial" w:eastAsia="Arial" w:hAnsi="Arial" w:cs="Arial"/>
                <w:bCs/>
              </w:rPr>
            </w:pPr>
            <w:r w:rsidRPr="00695C4E">
              <w:rPr>
                <w:rFonts w:ascii="Arial" w:eastAsia="Arial" w:hAnsi="Arial" w:cs="Arial"/>
                <w:b/>
                <w:bCs/>
              </w:rPr>
              <w:t>Evidence, commentary and any explanations</w:t>
            </w:r>
          </w:p>
        </w:tc>
      </w:tr>
      <w:tr w:rsidR="00F51A06" w:rsidRPr="00D1226A" w14:paraId="6BE8EB5F" w14:textId="0B83FD4A" w:rsidTr="00F1059C">
        <w:trPr>
          <w:trHeight w:val="1465"/>
        </w:trPr>
        <w:tc>
          <w:tcPr>
            <w:tcW w:w="2547" w:type="dxa"/>
            <w:hideMark/>
          </w:tcPr>
          <w:p w14:paraId="04303189" w14:textId="47F43FF8" w:rsidR="00F51A06" w:rsidRPr="00D1226A" w:rsidRDefault="00F51A06" w:rsidP="00E06372">
            <w:pPr>
              <w:rPr>
                <w:rFonts w:ascii="Arial" w:eastAsia="Arial" w:hAnsi="Arial" w:cs="Arial"/>
                <w:b/>
                <w:bCs/>
                <w:szCs w:val="24"/>
              </w:rPr>
            </w:pPr>
            <w:r w:rsidRPr="00D1226A">
              <w:rPr>
                <w:rFonts w:ascii="Arial" w:eastAsia="Arial" w:hAnsi="Arial" w:cs="Arial"/>
                <w:b/>
                <w:bCs/>
                <w:szCs w:val="24"/>
              </w:rPr>
              <w:t> </w:t>
            </w:r>
            <w:r w:rsidR="00D46E5E">
              <w:rPr>
                <w:rFonts w:ascii="Arial" w:eastAsia="Arial" w:hAnsi="Arial" w:cs="Arial"/>
                <w:b/>
                <w:bCs/>
                <w:szCs w:val="24"/>
              </w:rPr>
              <w:t>1.2</w:t>
            </w:r>
          </w:p>
        </w:tc>
        <w:tc>
          <w:tcPr>
            <w:tcW w:w="5670" w:type="dxa"/>
            <w:hideMark/>
          </w:tcPr>
          <w:p w14:paraId="26612C42" w14:textId="78EBB3D1" w:rsidR="00D46E5E" w:rsidRDefault="00D46E5E" w:rsidP="00E06372">
            <w:pPr>
              <w:rPr>
                <w:rFonts w:ascii="Arial" w:eastAsia="Arial" w:hAnsi="Arial" w:cs="Arial"/>
                <w:bCs/>
                <w:szCs w:val="24"/>
              </w:rPr>
            </w:pPr>
            <w:r w:rsidRPr="00D1226A">
              <w:rPr>
                <w:rFonts w:ascii="Arial" w:eastAsia="Arial" w:hAnsi="Arial" w:cs="Arial"/>
                <w:bCs/>
                <w:szCs w:val="24"/>
              </w:rPr>
              <w:t>A complaint must be defined as:</w:t>
            </w:r>
          </w:p>
          <w:p w14:paraId="156D5432" w14:textId="77777777" w:rsidR="001C0728" w:rsidRDefault="001C0728" w:rsidP="00E06372">
            <w:pPr>
              <w:rPr>
                <w:rFonts w:ascii="Arial" w:eastAsia="Arial" w:hAnsi="Arial" w:cs="Arial"/>
                <w:bCs/>
                <w:szCs w:val="24"/>
              </w:rPr>
            </w:pPr>
          </w:p>
          <w:p w14:paraId="47E8FBE2" w14:textId="4A1F7ADE" w:rsidR="00F51A06" w:rsidRPr="00D1226A" w:rsidRDefault="00F51A06" w:rsidP="0085503D">
            <w:pPr>
              <w:rPr>
                <w:rFonts w:ascii="Arial" w:eastAsia="Arial" w:hAnsi="Arial" w:cs="Arial"/>
                <w:bCs/>
                <w:szCs w:val="24"/>
              </w:rPr>
            </w:pPr>
            <w:r w:rsidRPr="00D1226A">
              <w:rPr>
                <w:rFonts w:ascii="Arial" w:eastAsia="Arial" w:hAnsi="Arial" w:cs="Arial"/>
                <w:bCs/>
                <w:szCs w:val="24"/>
              </w:rPr>
              <w:t>‘</w:t>
            </w:r>
            <w:r w:rsidRPr="00D1226A">
              <w:rPr>
                <w:rFonts w:ascii="Arial" w:eastAsia="Arial" w:hAnsi="Arial" w:cs="Arial"/>
                <w:bCs/>
                <w:i/>
                <w:iCs/>
                <w:szCs w:val="24"/>
              </w:rPr>
              <w:t>an expression of dissatisfaction, however made, about the standard of service, actions or lack of action by the organisation, its own staff, or those acting on its behalf, affecting an individual resident or group of residents</w:t>
            </w:r>
            <w:r w:rsidRPr="00D1226A">
              <w:rPr>
                <w:rFonts w:ascii="Arial" w:eastAsia="Arial" w:hAnsi="Arial" w:cs="Arial"/>
                <w:bCs/>
                <w:szCs w:val="24"/>
              </w:rPr>
              <w:t>.</w:t>
            </w:r>
          </w:p>
        </w:tc>
        <w:tc>
          <w:tcPr>
            <w:tcW w:w="1276" w:type="dxa"/>
            <w:hideMark/>
          </w:tcPr>
          <w:p w14:paraId="5013DFE6" w14:textId="5C8FC764"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724C66">
              <w:rPr>
                <w:rFonts w:ascii="Arial" w:eastAsia="Arial" w:hAnsi="Arial" w:cs="Arial"/>
                <w:bCs/>
                <w:szCs w:val="24"/>
              </w:rPr>
              <w:t xml:space="preserve">Yes </w:t>
            </w:r>
          </w:p>
        </w:tc>
        <w:tc>
          <w:tcPr>
            <w:tcW w:w="4394" w:type="dxa"/>
          </w:tcPr>
          <w:p w14:paraId="6198B6CE" w14:textId="28646488" w:rsidR="00F51A06" w:rsidRPr="00D1226A" w:rsidRDefault="00724C66" w:rsidP="00E06372">
            <w:pPr>
              <w:rPr>
                <w:rFonts w:ascii="Arial" w:eastAsia="Arial" w:hAnsi="Arial" w:cs="Arial"/>
                <w:bCs/>
                <w:szCs w:val="24"/>
              </w:rPr>
            </w:pPr>
            <w:r>
              <w:rPr>
                <w:rFonts w:ascii="Arial" w:eastAsia="Arial" w:hAnsi="Arial" w:cs="Arial"/>
                <w:bCs/>
                <w:szCs w:val="24"/>
              </w:rPr>
              <w:t>Look Ahead has adopted the Housing Ombudsman definition of a complaint and is available on our website</w:t>
            </w:r>
            <w:r w:rsidR="00645D6A">
              <w:rPr>
                <w:rFonts w:ascii="Arial" w:eastAsia="Arial" w:hAnsi="Arial" w:cs="Arial"/>
                <w:bCs/>
                <w:szCs w:val="24"/>
              </w:rPr>
              <w:t>. www.lookahead.org.uk/complaintpolicy</w:t>
            </w:r>
          </w:p>
        </w:tc>
      </w:tr>
      <w:tr w:rsidR="00F51A06" w:rsidRPr="00D1226A" w14:paraId="182DB6D1" w14:textId="46D305B9" w:rsidTr="00F1059C">
        <w:trPr>
          <w:trHeight w:val="1164"/>
        </w:trPr>
        <w:tc>
          <w:tcPr>
            <w:tcW w:w="2547" w:type="dxa"/>
            <w:hideMark/>
          </w:tcPr>
          <w:p w14:paraId="619A933F" w14:textId="506E102F" w:rsidR="00F51A06" w:rsidRPr="00D1226A" w:rsidRDefault="00F51A06" w:rsidP="00E06372">
            <w:pPr>
              <w:rPr>
                <w:rFonts w:ascii="Arial" w:eastAsia="Arial" w:hAnsi="Arial" w:cs="Arial"/>
                <w:b/>
                <w:bCs/>
                <w:szCs w:val="24"/>
              </w:rPr>
            </w:pPr>
            <w:r w:rsidRPr="00D1226A">
              <w:rPr>
                <w:rFonts w:ascii="Arial" w:eastAsia="Arial" w:hAnsi="Arial" w:cs="Arial"/>
                <w:b/>
                <w:bCs/>
                <w:szCs w:val="24"/>
              </w:rPr>
              <w:t>1.3</w:t>
            </w:r>
          </w:p>
        </w:tc>
        <w:tc>
          <w:tcPr>
            <w:tcW w:w="5670" w:type="dxa"/>
            <w:hideMark/>
          </w:tcPr>
          <w:p w14:paraId="020FBBEC" w14:textId="77777777" w:rsidR="00F51A06" w:rsidRPr="00D1226A" w:rsidRDefault="00F51A06" w:rsidP="0085503D">
            <w:pPr>
              <w:rPr>
                <w:rFonts w:ascii="Arial" w:eastAsia="Arial" w:hAnsi="Arial" w:cs="Arial"/>
                <w:bCs/>
                <w:szCs w:val="24"/>
              </w:rPr>
            </w:pPr>
            <w:r w:rsidRPr="00D1226A">
              <w:rPr>
                <w:rFonts w:ascii="Arial" w:eastAsia="Arial" w:hAnsi="Arial" w:cs="Arial"/>
                <w:bCs/>
                <w:szCs w:val="24"/>
              </w:rPr>
              <w:t>The resident does not have to use the word ‘complaint’ for it to be treated as such. A complaint that is submitted via a third party or representative must still be handled in line with the landlord’s complaints policy.</w:t>
            </w:r>
          </w:p>
        </w:tc>
        <w:tc>
          <w:tcPr>
            <w:tcW w:w="1276" w:type="dxa"/>
            <w:hideMark/>
          </w:tcPr>
          <w:p w14:paraId="30A8ECA8" w14:textId="6D4B5596"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724C66">
              <w:rPr>
                <w:rFonts w:ascii="Arial" w:eastAsia="Arial" w:hAnsi="Arial" w:cs="Arial"/>
                <w:bCs/>
                <w:szCs w:val="24"/>
              </w:rPr>
              <w:t>Yes</w:t>
            </w:r>
          </w:p>
        </w:tc>
        <w:tc>
          <w:tcPr>
            <w:tcW w:w="4394" w:type="dxa"/>
          </w:tcPr>
          <w:p w14:paraId="288F73C8" w14:textId="415952F1" w:rsidR="00F51A06" w:rsidRPr="00D1226A" w:rsidRDefault="00724C66" w:rsidP="00E06372">
            <w:pPr>
              <w:rPr>
                <w:rFonts w:ascii="Arial" w:eastAsia="Arial" w:hAnsi="Arial" w:cs="Arial"/>
                <w:bCs/>
                <w:szCs w:val="24"/>
              </w:rPr>
            </w:pPr>
            <w:r>
              <w:rPr>
                <w:rFonts w:ascii="Arial" w:eastAsia="Arial" w:hAnsi="Arial" w:cs="Arial"/>
                <w:bCs/>
                <w:szCs w:val="24"/>
              </w:rPr>
              <w:t xml:space="preserve">It is clear in the complaint policy that we will accept complaints from customers, advocates, </w:t>
            </w:r>
            <w:r w:rsidR="00645D6A">
              <w:rPr>
                <w:rFonts w:ascii="Arial" w:eastAsia="Arial" w:hAnsi="Arial" w:cs="Arial"/>
                <w:bCs/>
                <w:szCs w:val="24"/>
              </w:rPr>
              <w:t>neighbours, MP’s etc and we do not require the use of the word complaint to be treated as such</w:t>
            </w:r>
          </w:p>
        </w:tc>
      </w:tr>
      <w:tr w:rsidR="00F51A06" w:rsidRPr="00D1226A" w14:paraId="0B84CB30" w14:textId="61A15A6A" w:rsidTr="00F1059C">
        <w:trPr>
          <w:trHeight w:val="588"/>
        </w:trPr>
        <w:tc>
          <w:tcPr>
            <w:tcW w:w="2547" w:type="dxa"/>
            <w:hideMark/>
          </w:tcPr>
          <w:p w14:paraId="2CCB2008"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1.6</w:t>
            </w:r>
          </w:p>
        </w:tc>
        <w:tc>
          <w:tcPr>
            <w:tcW w:w="5670" w:type="dxa"/>
            <w:hideMark/>
          </w:tcPr>
          <w:p w14:paraId="42D485BB" w14:textId="77777777" w:rsidR="00F51A06" w:rsidRDefault="00F51A06" w:rsidP="00E06372">
            <w:pPr>
              <w:rPr>
                <w:rFonts w:ascii="Arial" w:eastAsia="Arial" w:hAnsi="Arial" w:cs="Arial"/>
                <w:bCs/>
                <w:szCs w:val="24"/>
              </w:rPr>
            </w:pPr>
            <w:r w:rsidRPr="00D1226A">
              <w:rPr>
                <w:rFonts w:ascii="Arial" w:eastAsia="Arial" w:hAnsi="Arial" w:cs="Arial"/>
                <w:bCs/>
                <w:szCs w:val="24"/>
              </w:rPr>
              <w:t>… if further enquiries are needed to resolve the matter, or if the resident requests it, the issue must be logged as a complaint.</w:t>
            </w:r>
          </w:p>
          <w:p w14:paraId="07989DEA" w14:textId="1AD0442F" w:rsidR="00B54714" w:rsidRPr="00D1226A" w:rsidRDefault="00B54714" w:rsidP="00E06372">
            <w:pPr>
              <w:rPr>
                <w:rFonts w:ascii="Arial" w:eastAsia="Arial" w:hAnsi="Arial" w:cs="Arial"/>
                <w:bCs/>
                <w:szCs w:val="24"/>
              </w:rPr>
            </w:pPr>
          </w:p>
        </w:tc>
        <w:tc>
          <w:tcPr>
            <w:tcW w:w="1276" w:type="dxa"/>
            <w:hideMark/>
          </w:tcPr>
          <w:p w14:paraId="04EEC6AB" w14:textId="3FDF9EF7"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645D6A">
              <w:rPr>
                <w:rFonts w:ascii="Arial" w:eastAsia="Arial" w:hAnsi="Arial" w:cs="Arial"/>
                <w:bCs/>
                <w:szCs w:val="24"/>
              </w:rPr>
              <w:t>Yes</w:t>
            </w:r>
          </w:p>
        </w:tc>
        <w:tc>
          <w:tcPr>
            <w:tcW w:w="4394" w:type="dxa"/>
          </w:tcPr>
          <w:p w14:paraId="06167BFD" w14:textId="4421627C" w:rsidR="00F51A06" w:rsidRPr="00D1226A" w:rsidRDefault="00645D6A" w:rsidP="00E06372">
            <w:pPr>
              <w:rPr>
                <w:rFonts w:ascii="Arial" w:eastAsia="Arial" w:hAnsi="Arial" w:cs="Arial"/>
                <w:bCs/>
                <w:szCs w:val="24"/>
              </w:rPr>
            </w:pPr>
            <w:r>
              <w:rPr>
                <w:rFonts w:ascii="Arial" w:eastAsia="Arial" w:hAnsi="Arial" w:cs="Arial"/>
                <w:bCs/>
                <w:szCs w:val="24"/>
              </w:rPr>
              <w:t xml:space="preserve">Without exception we log dissatisfaction as a complaint for audit trail purposes </w:t>
            </w:r>
            <w:r w:rsidR="00D53150">
              <w:rPr>
                <w:rFonts w:ascii="Arial" w:eastAsia="Arial" w:hAnsi="Arial" w:cs="Arial"/>
                <w:bCs/>
                <w:szCs w:val="24"/>
              </w:rPr>
              <w:t>and</w:t>
            </w:r>
            <w:r>
              <w:rPr>
                <w:rFonts w:ascii="Arial" w:eastAsia="Arial" w:hAnsi="Arial" w:cs="Arial"/>
                <w:bCs/>
                <w:szCs w:val="24"/>
              </w:rPr>
              <w:t xml:space="preserve"> for identifying trends and patterns</w:t>
            </w:r>
          </w:p>
        </w:tc>
      </w:tr>
      <w:tr w:rsidR="00F51A06" w:rsidRPr="00D1226A" w14:paraId="601B6087" w14:textId="726EF03D" w:rsidTr="00F1059C">
        <w:trPr>
          <w:trHeight w:val="588"/>
        </w:trPr>
        <w:tc>
          <w:tcPr>
            <w:tcW w:w="2547" w:type="dxa"/>
            <w:hideMark/>
          </w:tcPr>
          <w:p w14:paraId="00739C93"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1.7</w:t>
            </w:r>
          </w:p>
        </w:tc>
        <w:tc>
          <w:tcPr>
            <w:tcW w:w="5670" w:type="dxa"/>
            <w:hideMark/>
          </w:tcPr>
          <w:p w14:paraId="6E4A665A" w14:textId="77777777" w:rsidR="00F51A06" w:rsidRPr="00D1226A" w:rsidRDefault="00F51A06" w:rsidP="00E06372">
            <w:pPr>
              <w:rPr>
                <w:rFonts w:ascii="Arial" w:eastAsia="Arial" w:hAnsi="Arial" w:cs="Arial"/>
                <w:bCs/>
                <w:szCs w:val="24"/>
              </w:rPr>
            </w:pPr>
            <w:r w:rsidRPr="00D1226A">
              <w:rPr>
                <w:rFonts w:ascii="Arial" w:eastAsia="Arial" w:hAnsi="Arial" w:cs="Arial"/>
                <w:bCs/>
                <w:szCs w:val="24"/>
              </w:rPr>
              <w:t>A landlord must accept a complaint unless there is a valid reason not to do so.</w:t>
            </w:r>
          </w:p>
        </w:tc>
        <w:tc>
          <w:tcPr>
            <w:tcW w:w="1276" w:type="dxa"/>
            <w:hideMark/>
          </w:tcPr>
          <w:p w14:paraId="37457851" w14:textId="274250FE"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645D6A">
              <w:rPr>
                <w:rFonts w:ascii="Arial" w:eastAsia="Arial" w:hAnsi="Arial" w:cs="Arial"/>
                <w:bCs/>
                <w:szCs w:val="24"/>
              </w:rPr>
              <w:t>Yes</w:t>
            </w:r>
          </w:p>
        </w:tc>
        <w:tc>
          <w:tcPr>
            <w:tcW w:w="4394" w:type="dxa"/>
          </w:tcPr>
          <w:p w14:paraId="25035184" w14:textId="14FD5C11" w:rsidR="00F51A06" w:rsidRPr="00D1226A" w:rsidRDefault="00645D6A" w:rsidP="00E06372">
            <w:pPr>
              <w:rPr>
                <w:rFonts w:ascii="Arial" w:eastAsia="Arial" w:hAnsi="Arial" w:cs="Arial"/>
                <w:bCs/>
                <w:szCs w:val="24"/>
              </w:rPr>
            </w:pPr>
            <w:r>
              <w:rPr>
                <w:rFonts w:ascii="Arial" w:eastAsia="Arial" w:hAnsi="Arial" w:cs="Arial"/>
                <w:bCs/>
                <w:szCs w:val="24"/>
              </w:rPr>
              <w:t>With the exceptions of any matters not deemed to be a complaint under the Complaint policy,</w:t>
            </w:r>
          </w:p>
        </w:tc>
      </w:tr>
      <w:tr w:rsidR="00F51A06" w:rsidRPr="00D1226A" w14:paraId="6FE25F48" w14:textId="7EC00B99" w:rsidTr="00F1059C">
        <w:trPr>
          <w:trHeight w:val="876"/>
        </w:trPr>
        <w:tc>
          <w:tcPr>
            <w:tcW w:w="2547" w:type="dxa"/>
            <w:hideMark/>
          </w:tcPr>
          <w:p w14:paraId="15530CDD"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lastRenderedPageBreak/>
              <w:t>1.8</w:t>
            </w:r>
          </w:p>
        </w:tc>
        <w:tc>
          <w:tcPr>
            <w:tcW w:w="5670" w:type="dxa"/>
            <w:hideMark/>
          </w:tcPr>
          <w:p w14:paraId="6F7F3FBF" w14:textId="77777777" w:rsidR="00F51A06" w:rsidRDefault="00F51A06" w:rsidP="00E06372">
            <w:pPr>
              <w:rPr>
                <w:rFonts w:ascii="Arial" w:eastAsia="Arial" w:hAnsi="Arial" w:cs="Arial"/>
                <w:bCs/>
                <w:szCs w:val="24"/>
              </w:rPr>
            </w:pPr>
            <w:r w:rsidRPr="00D1226A">
              <w:rPr>
                <w:rFonts w:ascii="Arial" w:eastAsia="Arial" w:hAnsi="Arial" w:cs="Arial"/>
                <w:bCs/>
                <w:szCs w:val="24"/>
              </w:rPr>
              <w:t>A complaints policy must clearly set out the circumstances in which a matter will not be considered, and these circumstances should be fair and reasonable to residents.</w:t>
            </w:r>
          </w:p>
          <w:p w14:paraId="2E212A64" w14:textId="3BA2CC2A" w:rsidR="009E058E" w:rsidRPr="00D1226A" w:rsidRDefault="009E058E" w:rsidP="00E06372">
            <w:pPr>
              <w:rPr>
                <w:rFonts w:ascii="Arial" w:eastAsia="Arial" w:hAnsi="Arial" w:cs="Arial"/>
                <w:bCs/>
                <w:szCs w:val="24"/>
              </w:rPr>
            </w:pPr>
          </w:p>
        </w:tc>
        <w:tc>
          <w:tcPr>
            <w:tcW w:w="1276" w:type="dxa"/>
            <w:hideMark/>
          </w:tcPr>
          <w:p w14:paraId="49640955" w14:textId="69CC6974"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645D6A">
              <w:rPr>
                <w:rFonts w:ascii="Arial" w:eastAsia="Arial" w:hAnsi="Arial" w:cs="Arial"/>
                <w:bCs/>
                <w:szCs w:val="24"/>
              </w:rPr>
              <w:t xml:space="preserve">Yes </w:t>
            </w:r>
          </w:p>
        </w:tc>
        <w:tc>
          <w:tcPr>
            <w:tcW w:w="4394" w:type="dxa"/>
          </w:tcPr>
          <w:p w14:paraId="7979C84D" w14:textId="77777777" w:rsidR="00F51A06" w:rsidRDefault="00645D6A" w:rsidP="00E06372">
            <w:pPr>
              <w:rPr>
                <w:rFonts w:ascii="Arial" w:eastAsia="Arial" w:hAnsi="Arial" w:cs="Arial"/>
                <w:bCs/>
                <w:szCs w:val="24"/>
              </w:rPr>
            </w:pPr>
            <w:r>
              <w:rPr>
                <w:rFonts w:ascii="Arial" w:eastAsia="Arial" w:hAnsi="Arial" w:cs="Arial"/>
                <w:bCs/>
                <w:szCs w:val="24"/>
              </w:rPr>
              <w:t>Exceptions as provided under our Complaint policy</w:t>
            </w:r>
            <w:r w:rsidR="00E90B39">
              <w:rPr>
                <w:rFonts w:ascii="Arial" w:eastAsia="Arial" w:hAnsi="Arial" w:cs="Arial"/>
                <w:bCs/>
                <w:szCs w:val="24"/>
              </w:rPr>
              <w:t xml:space="preserve"> and in particular:</w:t>
            </w:r>
          </w:p>
          <w:p w14:paraId="69962315" w14:textId="77777777" w:rsidR="00E90B39" w:rsidRDefault="00E90B39" w:rsidP="00E90B39">
            <w:pPr>
              <w:pStyle w:val="ListParagraph"/>
              <w:numPr>
                <w:ilvl w:val="0"/>
                <w:numId w:val="35"/>
              </w:numPr>
              <w:rPr>
                <w:rFonts w:ascii="Arial" w:eastAsia="Arial" w:hAnsi="Arial" w:cs="Arial"/>
                <w:bCs/>
                <w:szCs w:val="24"/>
              </w:rPr>
            </w:pPr>
            <w:r>
              <w:rPr>
                <w:rFonts w:ascii="Arial" w:eastAsia="Arial" w:hAnsi="Arial" w:cs="Arial"/>
                <w:bCs/>
                <w:szCs w:val="24"/>
              </w:rPr>
              <w:t>A request for a service</w:t>
            </w:r>
          </w:p>
          <w:p w14:paraId="652A3226" w14:textId="77777777" w:rsidR="00E90B39" w:rsidRDefault="00E90B39" w:rsidP="00E90B39">
            <w:pPr>
              <w:pStyle w:val="ListParagraph"/>
              <w:numPr>
                <w:ilvl w:val="0"/>
                <w:numId w:val="35"/>
              </w:numPr>
              <w:rPr>
                <w:rFonts w:ascii="Arial" w:eastAsia="Arial" w:hAnsi="Arial" w:cs="Arial"/>
                <w:bCs/>
                <w:szCs w:val="24"/>
              </w:rPr>
            </w:pPr>
            <w:r>
              <w:rPr>
                <w:rFonts w:ascii="Arial" w:eastAsia="Arial" w:hAnsi="Arial" w:cs="Arial"/>
                <w:bCs/>
                <w:szCs w:val="24"/>
              </w:rPr>
              <w:t>A report of ASB behaviour</w:t>
            </w:r>
          </w:p>
          <w:p w14:paraId="058F7D07" w14:textId="77777777" w:rsidR="00E90B39" w:rsidRDefault="00E90B39" w:rsidP="00E90B39">
            <w:pPr>
              <w:pStyle w:val="ListParagraph"/>
              <w:numPr>
                <w:ilvl w:val="0"/>
                <w:numId w:val="35"/>
              </w:numPr>
              <w:rPr>
                <w:rFonts w:ascii="Arial" w:eastAsia="Arial" w:hAnsi="Arial" w:cs="Arial"/>
                <w:bCs/>
                <w:szCs w:val="24"/>
              </w:rPr>
            </w:pPr>
            <w:r>
              <w:rPr>
                <w:rFonts w:ascii="Arial" w:eastAsia="Arial" w:hAnsi="Arial" w:cs="Arial"/>
                <w:bCs/>
                <w:szCs w:val="24"/>
              </w:rPr>
              <w:t>Complaints made by Look Ahead Staff</w:t>
            </w:r>
          </w:p>
          <w:p w14:paraId="7099BF43" w14:textId="704616EE" w:rsidR="00E90B39" w:rsidRDefault="00E90B39" w:rsidP="00E90B39">
            <w:pPr>
              <w:pStyle w:val="ListParagraph"/>
              <w:numPr>
                <w:ilvl w:val="0"/>
                <w:numId w:val="35"/>
              </w:numPr>
              <w:rPr>
                <w:rFonts w:ascii="Arial" w:eastAsia="Arial" w:hAnsi="Arial" w:cs="Arial"/>
                <w:bCs/>
                <w:szCs w:val="24"/>
              </w:rPr>
            </w:pPr>
            <w:r>
              <w:rPr>
                <w:rFonts w:ascii="Arial" w:eastAsia="Arial" w:hAnsi="Arial" w:cs="Arial"/>
                <w:bCs/>
                <w:szCs w:val="24"/>
              </w:rPr>
              <w:t>Complaints outside of Look Ahead’s remit i.e., complaint about service of another organisation.</w:t>
            </w:r>
          </w:p>
          <w:p w14:paraId="041EB5E4" w14:textId="0A40F9DA" w:rsidR="00E90B39" w:rsidRDefault="00E90B39" w:rsidP="00E90B39">
            <w:pPr>
              <w:pStyle w:val="ListParagraph"/>
              <w:numPr>
                <w:ilvl w:val="0"/>
                <w:numId w:val="35"/>
              </w:numPr>
              <w:rPr>
                <w:rFonts w:ascii="Arial" w:eastAsia="Arial" w:hAnsi="Arial" w:cs="Arial"/>
                <w:bCs/>
                <w:szCs w:val="24"/>
              </w:rPr>
            </w:pPr>
            <w:r>
              <w:rPr>
                <w:rFonts w:ascii="Arial" w:eastAsia="Arial" w:hAnsi="Arial" w:cs="Arial"/>
                <w:bCs/>
                <w:szCs w:val="24"/>
              </w:rPr>
              <w:t>Complaints that become part of a legal process i.e., a legal disrepair case reported through a solicitor.</w:t>
            </w:r>
          </w:p>
          <w:p w14:paraId="3408B0B4" w14:textId="77777777" w:rsidR="00E90B39" w:rsidRDefault="00E90B39" w:rsidP="00E90B39">
            <w:pPr>
              <w:pStyle w:val="ListParagraph"/>
              <w:numPr>
                <w:ilvl w:val="0"/>
                <w:numId w:val="35"/>
              </w:numPr>
              <w:rPr>
                <w:rFonts w:ascii="Arial" w:eastAsia="Arial" w:hAnsi="Arial" w:cs="Arial"/>
                <w:bCs/>
                <w:szCs w:val="24"/>
              </w:rPr>
            </w:pPr>
            <w:r>
              <w:rPr>
                <w:rFonts w:ascii="Arial" w:eastAsia="Arial" w:hAnsi="Arial" w:cs="Arial"/>
                <w:bCs/>
                <w:szCs w:val="24"/>
              </w:rPr>
              <w:t>Appeals against warning, notices to quit or evictions.</w:t>
            </w:r>
          </w:p>
          <w:p w14:paraId="2889F1CE" w14:textId="3976F811" w:rsidR="00E90B39" w:rsidRPr="00E90B39" w:rsidRDefault="00E90B39" w:rsidP="00E90B39">
            <w:pPr>
              <w:pStyle w:val="ListParagraph"/>
              <w:numPr>
                <w:ilvl w:val="0"/>
                <w:numId w:val="35"/>
              </w:numPr>
              <w:rPr>
                <w:rFonts w:ascii="Arial" w:eastAsia="Arial" w:hAnsi="Arial" w:cs="Arial"/>
                <w:bCs/>
                <w:szCs w:val="24"/>
              </w:rPr>
            </w:pPr>
            <w:r>
              <w:rPr>
                <w:rFonts w:ascii="Arial" w:eastAsia="Arial" w:hAnsi="Arial" w:cs="Arial"/>
                <w:bCs/>
                <w:szCs w:val="24"/>
              </w:rPr>
              <w:t>Complaints arising from incidents more than 6 months old unless there is a pattern of concern, a potential breach of the Equalities Act or linked to regulated activity.</w:t>
            </w:r>
          </w:p>
        </w:tc>
      </w:tr>
      <w:tr w:rsidR="00F51A06" w:rsidRPr="00D1226A" w14:paraId="33944F91" w14:textId="310CB4E5" w:rsidTr="00F1059C">
        <w:trPr>
          <w:trHeight w:val="1164"/>
        </w:trPr>
        <w:tc>
          <w:tcPr>
            <w:tcW w:w="2547" w:type="dxa"/>
            <w:hideMark/>
          </w:tcPr>
          <w:p w14:paraId="5A6E444A"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1.9</w:t>
            </w:r>
          </w:p>
        </w:tc>
        <w:tc>
          <w:tcPr>
            <w:tcW w:w="5670" w:type="dxa"/>
            <w:hideMark/>
          </w:tcPr>
          <w:p w14:paraId="533EC3E4" w14:textId="77777777" w:rsidR="00F51A06" w:rsidRPr="00D1226A" w:rsidRDefault="00F51A06" w:rsidP="005B4B0E">
            <w:pPr>
              <w:rPr>
                <w:rFonts w:ascii="Arial" w:eastAsia="Arial" w:hAnsi="Arial" w:cs="Arial"/>
                <w:bCs/>
                <w:szCs w:val="24"/>
              </w:rPr>
            </w:pPr>
            <w:r w:rsidRPr="00D1226A">
              <w:rPr>
                <w:rFonts w:ascii="Arial" w:eastAsia="Arial" w:hAnsi="Arial" w:cs="Arial"/>
                <w:bCs/>
                <w:szCs w:val="24"/>
              </w:rPr>
              <w:t>If a landlord decides not to accept a complaint, a detailed explanation must be provided to the resident setting out the reasons why the matter is not suitable for the complaints process and the right to take that decision to the Ombudsman.</w:t>
            </w:r>
          </w:p>
        </w:tc>
        <w:tc>
          <w:tcPr>
            <w:tcW w:w="1276" w:type="dxa"/>
            <w:hideMark/>
          </w:tcPr>
          <w:p w14:paraId="29EDE915" w14:textId="42DE6A86"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645D6A">
              <w:rPr>
                <w:rFonts w:ascii="Arial" w:eastAsia="Arial" w:hAnsi="Arial" w:cs="Arial"/>
                <w:bCs/>
                <w:szCs w:val="24"/>
              </w:rPr>
              <w:t>Yes</w:t>
            </w:r>
          </w:p>
        </w:tc>
        <w:tc>
          <w:tcPr>
            <w:tcW w:w="4394" w:type="dxa"/>
          </w:tcPr>
          <w:p w14:paraId="4F847BFF" w14:textId="7CABB8E9" w:rsidR="00F51A06" w:rsidRPr="00D1226A" w:rsidRDefault="00645D6A" w:rsidP="00E06372">
            <w:pPr>
              <w:rPr>
                <w:rFonts w:ascii="Arial" w:eastAsia="Arial" w:hAnsi="Arial" w:cs="Arial"/>
                <w:bCs/>
                <w:szCs w:val="24"/>
              </w:rPr>
            </w:pPr>
            <w:r>
              <w:rPr>
                <w:rFonts w:ascii="Arial" w:eastAsia="Arial" w:hAnsi="Arial" w:cs="Arial"/>
                <w:bCs/>
                <w:szCs w:val="24"/>
              </w:rPr>
              <w:t xml:space="preserve">We </w:t>
            </w:r>
            <w:r w:rsidR="00E90B39">
              <w:rPr>
                <w:rFonts w:ascii="Arial" w:eastAsia="Arial" w:hAnsi="Arial" w:cs="Arial"/>
                <w:bCs/>
                <w:szCs w:val="24"/>
              </w:rPr>
              <w:t xml:space="preserve">have other policies that manage and cover these areas, for example ASB policy </w:t>
            </w:r>
            <w:r w:rsidR="001F50F5">
              <w:rPr>
                <w:rFonts w:ascii="Arial" w:eastAsia="Arial" w:hAnsi="Arial" w:cs="Arial"/>
                <w:bCs/>
                <w:szCs w:val="24"/>
              </w:rPr>
              <w:t xml:space="preserve">Failure to deliver a service including a request will be subject to our complaints procedure.  We will </w:t>
            </w:r>
            <w:r>
              <w:rPr>
                <w:rFonts w:ascii="Arial" w:eastAsia="Arial" w:hAnsi="Arial" w:cs="Arial"/>
                <w:bCs/>
                <w:szCs w:val="24"/>
              </w:rPr>
              <w:t xml:space="preserve">ensure that all customers have clear, </w:t>
            </w:r>
            <w:proofErr w:type="gramStart"/>
            <w:r>
              <w:rPr>
                <w:rFonts w:ascii="Arial" w:eastAsia="Arial" w:hAnsi="Arial" w:cs="Arial"/>
                <w:bCs/>
                <w:szCs w:val="24"/>
              </w:rPr>
              <w:t>simple</w:t>
            </w:r>
            <w:proofErr w:type="gramEnd"/>
            <w:r>
              <w:rPr>
                <w:rFonts w:ascii="Arial" w:eastAsia="Arial" w:hAnsi="Arial" w:cs="Arial"/>
                <w:bCs/>
                <w:szCs w:val="24"/>
              </w:rPr>
              <w:t xml:space="preserve"> and accessible process and if matter is not suitable for the complaint process an alternative offer will be provided. As a last resort details regarding the Ombudsman details are provided in letter templates  </w:t>
            </w:r>
          </w:p>
        </w:tc>
      </w:tr>
    </w:tbl>
    <w:p w14:paraId="34A30A73" w14:textId="77777777" w:rsidR="00077DA9" w:rsidRDefault="00077DA9" w:rsidP="00077DA9">
      <w:pPr>
        <w:pStyle w:val="NoSpacing"/>
      </w:pPr>
    </w:p>
    <w:p w14:paraId="635CD206" w14:textId="139E22A0" w:rsidR="006C014B" w:rsidRPr="00B12656" w:rsidRDefault="00B12656" w:rsidP="0068233F">
      <w:pPr>
        <w:pStyle w:val="Heading2"/>
        <w:rPr>
          <w:rFonts w:eastAsia="Times New Roman"/>
        </w:rPr>
      </w:pPr>
      <w:r w:rsidRPr="00B12656">
        <w:rPr>
          <w:rFonts w:eastAsia="Times New Roman"/>
        </w:rPr>
        <w:lastRenderedPageBreak/>
        <w:t>Best practice ‘should’ requirements</w:t>
      </w:r>
    </w:p>
    <w:tbl>
      <w:tblPr>
        <w:tblStyle w:val="TableGrid"/>
        <w:tblW w:w="13882" w:type="dxa"/>
        <w:tblInd w:w="5" w:type="dxa"/>
        <w:tblLook w:val="04A0" w:firstRow="1" w:lastRow="0" w:firstColumn="1" w:lastColumn="0" w:noHBand="0" w:noVBand="1"/>
      </w:tblPr>
      <w:tblGrid>
        <w:gridCol w:w="2542"/>
        <w:gridCol w:w="5670"/>
        <w:gridCol w:w="1276"/>
        <w:gridCol w:w="4394"/>
      </w:tblGrid>
      <w:tr w:rsidR="00E23C8A" w:rsidRPr="00D1226A" w14:paraId="01FC34A7" w14:textId="77777777" w:rsidTr="000E19F1">
        <w:trPr>
          <w:trHeight w:val="578"/>
        </w:trPr>
        <w:tc>
          <w:tcPr>
            <w:tcW w:w="2542" w:type="dxa"/>
            <w:shd w:val="clear" w:color="auto" w:fill="F2F2F2" w:themeFill="background1" w:themeFillShade="F2"/>
          </w:tcPr>
          <w:p w14:paraId="69082799" w14:textId="0E591A0E" w:rsidR="00E23C8A" w:rsidRPr="00695C4E" w:rsidRDefault="00E23C8A" w:rsidP="00E44724">
            <w:pPr>
              <w:rPr>
                <w:rFonts w:ascii="Arial" w:hAnsi="Arial" w:cs="Arial"/>
                <w:b/>
                <w:bCs/>
              </w:rPr>
            </w:pPr>
            <w:r w:rsidRPr="00695C4E">
              <w:rPr>
                <w:rFonts w:ascii="Arial" w:eastAsia="Arial" w:hAnsi="Arial" w:cs="Arial"/>
                <w:b/>
                <w:bCs/>
              </w:rPr>
              <w:t xml:space="preserve">Code section </w:t>
            </w:r>
          </w:p>
        </w:tc>
        <w:tc>
          <w:tcPr>
            <w:tcW w:w="5670" w:type="dxa"/>
            <w:shd w:val="clear" w:color="auto" w:fill="F2F2F2" w:themeFill="background1" w:themeFillShade="F2"/>
          </w:tcPr>
          <w:p w14:paraId="78E3FD35" w14:textId="0B493FEA" w:rsidR="00E23C8A" w:rsidRPr="00695C4E" w:rsidRDefault="00E23C8A" w:rsidP="00E44724">
            <w:pPr>
              <w:rPr>
                <w:rFonts w:ascii="Arial" w:hAnsi="Arial" w:cs="Arial"/>
              </w:rPr>
            </w:pPr>
            <w:r w:rsidRPr="00695C4E">
              <w:rPr>
                <w:rFonts w:ascii="Arial" w:eastAsia="Arial" w:hAnsi="Arial" w:cs="Arial"/>
                <w:b/>
                <w:bCs/>
              </w:rPr>
              <w:t>Code requirement</w:t>
            </w:r>
          </w:p>
        </w:tc>
        <w:tc>
          <w:tcPr>
            <w:tcW w:w="1276" w:type="dxa"/>
            <w:shd w:val="clear" w:color="auto" w:fill="F2F2F2" w:themeFill="background1" w:themeFillShade="F2"/>
          </w:tcPr>
          <w:p w14:paraId="30D32342" w14:textId="77777777" w:rsidR="00E23C8A" w:rsidRPr="00695C4E" w:rsidRDefault="00E23C8A" w:rsidP="00E44724">
            <w:pPr>
              <w:rPr>
                <w:rFonts w:ascii="Arial" w:eastAsia="Arial" w:hAnsi="Arial" w:cs="Arial"/>
                <w:b/>
                <w:bCs/>
              </w:rPr>
            </w:pPr>
            <w:r w:rsidRPr="00695C4E">
              <w:rPr>
                <w:rFonts w:ascii="Arial" w:eastAsia="Arial" w:hAnsi="Arial" w:cs="Arial"/>
                <w:b/>
                <w:bCs/>
              </w:rPr>
              <w:t>Comply:</w:t>
            </w:r>
          </w:p>
          <w:p w14:paraId="5D75D848" w14:textId="4DF3B434" w:rsidR="001069DD" w:rsidRPr="00695C4E" w:rsidRDefault="001069DD" w:rsidP="00E44724">
            <w:pPr>
              <w:rPr>
                <w:rFonts w:ascii="Arial" w:hAnsi="Arial" w:cs="Arial"/>
                <w:b/>
                <w:bCs/>
              </w:rPr>
            </w:pPr>
            <w:r w:rsidRPr="00695C4E">
              <w:rPr>
                <w:rFonts w:ascii="Arial" w:eastAsia="Arial" w:hAnsi="Arial" w:cs="Arial"/>
                <w:b/>
                <w:bCs/>
              </w:rPr>
              <w:t>Yes/No</w:t>
            </w:r>
          </w:p>
        </w:tc>
        <w:tc>
          <w:tcPr>
            <w:tcW w:w="4394" w:type="dxa"/>
            <w:shd w:val="clear" w:color="auto" w:fill="F2F2F2" w:themeFill="background1" w:themeFillShade="F2"/>
          </w:tcPr>
          <w:p w14:paraId="0CF73014" w14:textId="03EA6DF9" w:rsidR="00E23C8A" w:rsidRPr="00695C4E" w:rsidRDefault="00E23C8A" w:rsidP="00E44724">
            <w:pPr>
              <w:rPr>
                <w:rFonts w:ascii="Arial" w:hAnsi="Arial" w:cs="Arial"/>
              </w:rPr>
            </w:pPr>
            <w:r w:rsidRPr="00695C4E">
              <w:rPr>
                <w:rFonts w:ascii="Arial" w:eastAsia="Arial" w:hAnsi="Arial" w:cs="Arial"/>
                <w:b/>
                <w:bCs/>
              </w:rPr>
              <w:t xml:space="preserve">Evidence, commentary and any explanations </w:t>
            </w:r>
          </w:p>
        </w:tc>
      </w:tr>
      <w:tr w:rsidR="001D593D" w:rsidRPr="00D1226A" w14:paraId="28A1D807" w14:textId="399CFF8F" w:rsidTr="000E19F1">
        <w:trPr>
          <w:trHeight w:val="1164"/>
        </w:trPr>
        <w:tc>
          <w:tcPr>
            <w:tcW w:w="2542" w:type="dxa"/>
            <w:shd w:val="clear" w:color="auto" w:fill="F2F2F2" w:themeFill="background1" w:themeFillShade="F2"/>
            <w:hideMark/>
          </w:tcPr>
          <w:p w14:paraId="25807689" w14:textId="77777777" w:rsidR="001D593D" w:rsidRPr="00D1226A" w:rsidRDefault="001D593D" w:rsidP="00DD4915">
            <w:pPr>
              <w:rPr>
                <w:rFonts w:ascii="Arial" w:hAnsi="Arial" w:cs="Arial"/>
                <w:b/>
                <w:bCs/>
              </w:rPr>
            </w:pPr>
            <w:r w:rsidRPr="00D1226A">
              <w:rPr>
                <w:rFonts w:ascii="Arial" w:hAnsi="Arial" w:cs="Arial"/>
                <w:b/>
                <w:bCs/>
              </w:rPr>
              <w:t>1.4</w:t>
            </w:r>
          </w:p>
        </w:tc>
        <w:tc>
          <w:tcPr>
            <w:tcW w:w="5670" w:type="dxa"/>
            <w:shd w:val="clear" w:color="auto" w:fill="F2F2F2" w:themeFill="background1" w:themeFillShade="F2"/>
            <w:hideMark/>
          </w:tcPr>
          <w:p w14:paraId="4C503F02" w14:textId="77777777" w:rsidR="001D593D" w:rsidRPr="00D1226A" w:rsidRDefault="001D593D">
            <w:pPr>
              <w:rPr>
                <w:rFonts w:ascii="Arial" w:hAnsi="Arial" w:cs="Arial"/>
              </w:rPr>
            </w:pPr>
            <w:r w:rsidRPr="00D1226A">
              <w:rPr>
                <w:rFonts w:ascii="Arial" w:hAnsi="Arial" w:cs="Arial"/>
              </w:rPr>
              <w:t xml:space="preserve">Landlords should recognise the difference between a </w:t>
            </w:r>
            <w:r w:rsidRPr="00D1226A">
              <w:rPr>
                <w:rFonts w:ascii="Arial" w:hAnsi="Arial" w:cs="Arial"/>
                <w:b/>
                <w:bCs/>
              </w:rPr>
              <w:t>service request</w:t>
            </w:r>
            <w:r w:rsidRPr="00D1226A">
              <w:rPr>
                <w:rFonts w:ascii="Arial" w:hAnsi="Arial" w:cs="Arial"/>
              </w:rPr>
              <w:t xml:space="preserve">, where a resident may be unhappy with a </w:t>
            </w:r>
            <w:r w:rsidRPr="00D1226A">
              <w:rPr>
                <w:rFonts w:ascii="Arial" w:hAnsi="Arial" w:cs="Arial"/>
                <w:b/>
                <w:bCs/>
              </w:rPr>
              <w:t>situation</w:t>
            </w:r>
            <w:r w:rsidRPr="00D1226A">
              <w:rPr>
                <w:rFonts w:ascii="Arial" w:hAnsi="Arial" w:cs="Arial"/>
              </w:rPr>
              <w:t xml:space="preserve"> that they wish to have rectified, and a </w:t>
            </w:r>
            <w:r w:rsidRPr="00D1226A">
              <w:rPr>
                <w:rFonts w:ascii="Arial" w:hAnsi="Arial" w:cs="Arial"/>
                <w:b/>
                <w:bCs/>
              </w:rPr>
              <w:t>complaint</w:t>
            </w:r>
            <w:r w:rsidRPr="00D1226A">
              <w:rPr>
                <w:rFonts w:ascii="Arial" w:hAnsi="Arial" w:cs="Arial"/>
              </w:rPr>
              <w:t xml:space="preserve"> about the </w:t>
            </w:r>
            <w:r w:rsidRPr="00D1226A">
              <w:rPr>
                <w:rFonts w:ascii="Arial" w:hAnsi="Arial" w:cs="Arial"/>
                <w:b/>
                <w:bCs/>
              </w:rPr>
              <w:t>service</w:t>
            </w:r>
            <w:r w:rsidRPr="00D1226A">
              <w:rPr>
                <w:rFonts w:ascii="Arial" w:hAnsi="Arial" w:cs="Arial"/>
              </w:rPr>
              <w:t xml:space="preserve"> they have/have not received.</w:t>
            </w:r>
          </w:p>
        </w:tc>
        <w:tc>
          <w:tcPr>
            <w:tcW w:w="1276" w:type="dxa"/>
            <w:shd w:val="clear" w:color="auto" w:fill="F2F2F2" w:themeFill="background1" w:themeFillShade="F2"/>
            <w:hideMark/>
          </w:tcPr>
          <w:p w14:paraId="3D8E1661" w14:textId="3867B5B6" w:rsidR="001D593D" w:rsidRPr="00D1226A" w:rsidRDefault="001D593D">
            <w:pPr>
              <w:rPr>
                <w:rFonts w:ascii="Arial" w:hAnsi="Arial" w:cs="Arial"/>
              </w:rPr>
            </w:pPr>
            <w:r w:rsidRPr="00D1226A">
              <w:rPr>
                <w:rFonts w:ascii="Arial" w:hAnsi="Arial" w:cs="Arial"/>
              </w:rPr>
              <w:t> </w:t>
            </w:r>
            <w:r w:rsidR="00721E08">
              <w:rPr>
                <w:rFonts w:ascii="Arial" w:hAnsi="Arial" w:cs="Arial"/>
              </w:rPr>
              <w:t>Y</w:t>
            </w:r>
            <w:r w:rsidR="00645D6A">
              <w:rPr>
                <w:rFonts w:ascii="Arial" w:hAnsi="Arial" w:cs="Arial"/>
              </w:rPr>
              <w:t>es</w:t>
            </w:r>
          </w:p>
        </w:tc>
        <w:tc>
          <w:tcPr>
            <w:tcW w:w="4394" w:type="dxa"/>
            <w:shd w:val="clear" w:color="auto" w:fill="F2F2F2" w:themeFill="background1" w:themeFillShade="F2"/>
          </w:tcPr>
          <w:p w14:paraId="5704DFFF" w14:textId="0ECCB8F9" w:rsidR="001D593D" w:rsidRPr="00D1226A" w:rsidRDefault="00645D6A">
            <w:pPr>
              <w:rPr>
                <w:rFonts w:ascii="Arial" w:hAnsi="Arial" w:cs="Arial"/>
              </w:rPr>
            </w:pPr>
            <w:r>
              <w:rPr>
                <w:rFonts w:ascii="Arial" w:hAnsi="Arial" w:cs="Arial"/>
              </w:rPr>
              <w:t xml:space="preserve">Staff both in Head office and Operational </w:t>
            </w:r>
            <w:r w:rsidR="00721E08">
              <w:rPr>
                <w:rFonts w:ascii="Arial" w:hAnsi="Arial" w:cs="Arial"/>
              </w:rPr>
              <w:t>are trained and clear about a service request and a complaint</w:t>
            </w:r>
            <w:r w:rsidR="00113AD7">
              <w:rPr>
                <w:rFonts w:ascii="Arial" w:hAnsi="Arial" w:cs="Arial"/>
              </w:rPr>
              <w:t>.</w:t>
            </w:r>
            <w:r w:rsidR="00721E08">
              <w:rPr>
                <w:rFonts w:ascii="Arial" w:hAnsi="Arial" w:cs="Arial"/>
              </w:rPr>
              <w:t xml:space="preserve"> </w:t>
            </w:r>
          </w:p>
        </w:tc>
      </w:tr>
      <w:tr w:rsidR="001D593D" w:rsidRPr="00D1226A" w14:paraId="60833726" w14:textId="0244846D" w:rsidTr="000E19F1">
        <w:trPr>
          <w:trHeight w:val="1164"/>
        </w:trPr>
        <w:tc>
          <w:tcPr>
            <w:tcW w:w="2542" w:type="dxa"/>
            <w:shd w:val="clear" w:color="auto" w:fill="F2F2F2" w:themeFill="background1" w:themeFillShade="F2"/>
            <w:hideMark/>
          </w:tcPr>
          <w:p w14:paraId="63E9461A" w14:textId="77777777" w:rsidR="001D593D" w:rsidRPr="00D1226A" w:rsidRDefault="001D593D" w:rsidP="00DD4915">
            <w:pPr>
              <w:rPr>
                <w:rFonts w:ascii="Arial" w:hAnsi="Arial" w:cs="Arial"/>
                <w:b/>
                <w:bCs/>
              </w:rPr>
            </w:pPr>
            <w:r w:rsidRPr="00D1226A">
              <w:rPr>
                <w:rFonts w:ascii="Arial" w:hAnsi="Arial" w:cs="Arial"/>
                <w:b/>
                <w:bCs/>
              </w:rPr>
              <w:t>1.5</w:t>
            </w:r>
          </w:p>
        </w:tc>
        <w:tc>
          <w:tcPr>
            <w:tcW w:w="5670" w:type="dxa"/>
            <w:shd w:val="clear" w:color="auto" w:fill="F2F2F2" w:themeFill="background1" w:themeFillShade="F2"/>
            <w:hideMark/>
          </w:tcPr>
          <w:p w14:paraId="0733512E" w14:textId="77777777" w:rsidR="001D593D" w:rsidRPr="00D1226A" w:rsidRDefault="001D593D">
            <w:pPr>
              <w:rPr>
                <w:rFonts w:ascii="Arial" w:hAnsi="Arial" w:cs="Arial"/>
              </w:rPr>
            </w:pPr>
            <w:r w:rsidRPr="00D1226A">
              <w:rPr>
                <w:rFonts w:ascii="Arial" w:hAnsi="Arial" w:cs="Arial"/>
              </w:rPr>
              <w:t>Survey feedback may not necessarily need to be treated as a complaint, though, where possible, the person completing the survey should be made aware of how they can pursue their dissatisfaction as a complaint if they wish to.</w:t>
            </w:r>
          </w:p>
        </w:tc>
        <w:tc>
          <w:tcPr>
            <w:tcW w:w="1276" w:type="dxa"/>
            <w:shd w:val="clear" w:color="auto" w:fill="F2F2F2" w:themeFill="background1" w:themeFillShade="F2"/>
            <w:hideMark/>
          </w:tcPr>
          <w:p w14:paraId="56BDFD3E" w14:textId="4EB61985" w:rsidR="001D593D" w:rsidRPr="00D1226A" w:rsidRDefault="001D593D">
            <w:pPr>
              <w:rPr>
                <w:rFonts w:ascii="Arial" w:hAnsi="Arial" w:cs="Arial"/>
              </w:rPr>
            </w:pPr>
            <w:r w:rsidRPr="00D1226A">
              <w:rPr>
                <w:rFonts w:ascii="Arial" w:hAnsi="Arial" w:cs="Arial"/>
              </w:rPr>
              <w:t> </w:t>
            </w:r>
            <w:r w:rsidR="00721E08">
              <w:rPr>
                <w:rFonts w:ascii="Arial" w:hAnsi="Arial" w:cs="Arial"/>
              </w:rPr>
              <w:t>Yes</w:t>
            </w:r>
          </w:p>
        </w:tc>
        <w:tc>
          <w:tcPr>
            <w:tcW w:w="4394" w:type="dxa"/>
            <w:shd w:val="clear" w:color="auto" w:fill="F2F2F2" w:themeFill="background1" w:themeFillShade="F2"/>
          </w:tcPr>
          <w:p w14:paraId="1998FE5A" w14:textId="5EE0F050" w:rsidR="001D593D" w:rsidRPr="00D1226A" w:rsidRDefault="00721E08">
            <w:pPr>
              <w:rPr>
                <w:rFonts w:ascii="Arial" w:hAnsi="Arial" w:cs="Arial"/>
              </w:rPr>
            </w:pPr>
            <w:r>
              <w:rPr>
                <w:rFonts w:ascii="Arial" w:hAnsi="Arial" w:cs="Arial"/>
              </w:rPr>
              <w:t>We provide leaflets and posters which provide explain the process available for survey feedback</w:t>
            </w:r>
            <w:r w:rsidR="00113AD7">
              <w:rPr>
                <w:rFonts w:ascii="Arial" w:hAnsi="Arial" w:cs="Arial"/>
              </w:rPr>
              <w:t>.</w:t>
            </w:r>
          </w:p>
        </w:tc>
      </w:tr>
    </w:tbl>
    <w:p w14:paraId="4FBCA8A2" w14:textId="77777777" w:rsidR="00077DA9" w:rsidRDefault="00077DA9" w:rsidP="00077DA9">
      <w:pPr>
        <w:pStyle w:val="NoSpacing"/>
      </w:pPr>
    </w:p>
    <w:p w14:paraId="64CD350D" w14:textId="77777777" w:rsidR="008E535A" w:rsidRDefault="008E535A" w:rsidP="00077DA9">
      <w:pPr>
        <w:pStyle w:val="NoSpacing"/>
      </w:pPr>
    </w:p>
    <w:p w14:paraId="524F1BE1" w14:textId="77777777" w:rsidR="008E535A" w:rsidRDefault="008E535A" w:rsidP="00077DA9">
      <w:pPr>
        <w:pStyle w:val="NoSpacing"/>
      </w:pPr>
    </w:p>
    <w:p w14:paraId="12FA8448" w14:textId="77777777" w:rsidR="008E535A" w:rsidRDefault="008E535A" w:rsidP="00077DA9">
      <w:pPr>
        <w:pStyle w:val="NoSpacing"/>
      </w:pPr>
    </w:p>
    <w:p w14:paraId="47D98912" w14:textId="77777777" w:rsidR="008E535A" w:rsidRDefault="008E535A" w:rsidP="00077DA9">
      <w:pPr>
        <w:pStyle w:val="NoSpacing"/>
      </w:pPr>
    </w:p>
    <w:p w14:paraId="6065ADF0" w14:textId="1BC7816B" w:rsidR="006C014B" w:rsidRDefault="002678F8" w:rsidP="0070290E">
      <w:pPr>
        <w:pStyle w:val="Heading1"/>
        <w:spacing w:before="0"/>
      </w:pPr>
      <w:r w:rsidRPr="00D1226A">
        <w:t>Section 2 - Accessibility and awareness</w:t>
      </w:r>
    </w:p>
    <w:p w14:paraId="047BA363" w14:textId="48AE29FB" w:rsidR="00B12656" w:rsidRPr="00B12656" w:rsidRDefault="00B12656" w:rsidP="0070290E">
      <w:pPr>
        <w:pStyle w:val="Heading2"/>
        <w:spacing w:before="0"/>
      </w:pPr>
      <w:r w:rsidRPr="00B12656">
        <w:rPr>
          <w:rFonts w:eastAsia="Arial"/>
          <w:lang w:eastAsia="en-GB"/>
        </w:rPr>
        <w:t>Mandatory ‘must’ requirements</w:t>
      </w:r>
    </w:p>
    <w:tbl>
      <w:tblPr>
        <w:tblStyle w:val="TableGrid"/>
        <w:tblW w:w="13882" w:type="dxa"/>
        <w:tblInd w:w="10" w:type="dxa"/>
        <w:tblLook w:val="04A0" w:firstRow="1" w:lastRow="0" w:firstColumn="1" w:lastColumn="0" w:noHBand="0" w:noVBand="1"/>
      </w:tblPr>
      <w:tblGrid>
        <w:gridCol w:w="2542"/>
        <w:gridCol w:w="5670"/>
        <w:gridCol w:w="1276"/>
        <w:gridCol w:w="4394"/>
      </w:tblGrid>
      <w:tr w:rsidR="001069DD" w:rsidRPr="00D1226A" w14:paraId="5BD90342" w14:textId="77777777" w:rsidTr="00F1059C">
        <w:trPr>
          <w:trHeight w:val="637"/>
        </w:trPr>
        <w:tc>
          <w:tcPr>
            <w:tcW w:w="2542" w:type="dxa"/>
          </w:tcPr>
          <w:p w14:paraId="0FB3DB2F" w14:textId="32C91DA9" w:rsidR="001069DD" w:rsidRPr="00695C4E" w:rsidRDefault="001069DD" w:rsidP="00B94F1C">
            <w:pPr>
              <w:spacing w:line="240" w:lineRule="auto"/>
              <w:rPr>
                <w:rFonts w:ascii="Arial" w:eastAsia="Arial" w:hAnsi="Arial" w:cs="Arial"/>
                <w:b/>
                <w:bCs/>
                <w:color w:val="000000"/>
                <w:lang w:eastAsia="en-GB"/>
              </w:rPr>
            </w:pPr>
            <w:r w:rsidRPr="00695C4E">
              <w:rPr>
                <w:rFonts w:ascii="Arial" w:eastAsia="Arial" w:hAnsi="Arial" w:cs="Arial"/>
                <w:b/>
                <w:bCs/>
              </w:rPr>
              <w:t xml:space="preserve">Code section </w:t>
            </w:r>
          </w:p>
        </w:tc>
        <w:tc>
          <w:tcPr>
            <w:tcW w:w="5670" w:type="dxa"/>
          </w:tcPr>
          <w:p w14:paraId="01EC5B31" w14:textId="68839856" w:rsidR="001069DD" w:rsidRPr="00695C4E" w:rsidRDefault="001069DD" w:rsidP="00B94F1C">
            <w:pPr>
              <w:spacing w:line="240" w:lineRule="auto"/>
              <w:rPr>
                <w:rFonts w:ascii="Arial" w:eastAsia="Arial" w:hAnsi="Arial" w:cs="Arial"/>
                <w:color w:val="000000"/>
                <w:lang w:eastAsia="en-GB"/>
              </w:rPr>
            </w:pPr>
            <w:r w:rsidRPr="00695C4E">
              <w:rPr>
                <w:rFonts w:ascii="Arial" w:eastAsia="Arial" w:hAnsi="Arial" w:cs="Arial"/>
                <w:b/>
                <w:bCs/>
              </w:rPr>
              <w:t>Code requirement</w:t>
            </w:r>
          </w:p>
        </w:tc>
        <w:tc>
          <w:tcPr>
            <w:tcW w:w="1276" w:type="dxa"/>
          </w:tcPr>
          <w:p w14:paraId="1B780113" w14:textId="77777777" w:rsidR="001069DD" w:rsidRPr="00695C4E" w:rsidRDefault="001069DD" w:rsidP="00B94F1C">
            <w:pPr>
              <w:rPr>
                <w:rFonts w:ascii="Arial" w:eastAsia="Arial" w:hAnsi="Arial" w:cs="Arial"/>
                <w:b/>
                <w:bCs/>
              </w:rPr>
            </w:pPr>
            <w:r w:rsidRPr="00695C4E">
              <w:rPr>
                <w:rFonts w:ascii="Arial" w:eastAsia="Arial" w:hAnsi="Arial" w:cs="Arial"/>
                <w:b/>
                <w:bCs/>
              </w:rPr>
              <w:t>Comply:</w:t>
            </w:r>
          </w:p>
          <w:p w14:paraId="6373145B" w14:textId="65CDE39B"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Yes/No</w:t>
            </w:r>
          </w:p>
        </w:tc>
        <w:tc>
          <w:tcPr>
            <w:tcW w:w="4394" w:type="dxa"/>
          </w:tcPr>
          <w:p w14:paraId="50E0D1AF" w14:textId="26A1A9DF"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 xml:space="preserve">Evidence, commentary and any explanations </w:t>
            </w:r>
          </w:p>
        </w:tc>
      </w:tr>
      <w:tr w:rsidR="001D593D" w:rsidRPr="00D1226A" w14:paraId="76A2EBC6" w14:textId="5E671E48" w:rsidTr="00F1059C">
        <w:trPr>
          <w:trHeight w:val="2028"/>
        </w:trPr>
        <w:tc>
          <w:tcPr>
            <w:tcW w:w="2542" w:type="dxa"/>
            <w:hideMark/>
          </w:tcPr>
          <w:p w14:paraId="2FA77520"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2.1</w:t>
            </w:r>
          </w:p>
        </w:tc>
        <w:tc>
          <w:tcPr>
            <w:tcW w:w="5670" w:type="dxa"/>
            <w:hideMark/>
          </w:tcPr>
          <w:p w14:paraId="464517A1"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make it easy for residents to complain by providing different channels through which residents can make a complaint such as in person, over the telephone, in writing, by email and digitally. While the Ombudsman recognises that it may not be feasible for a landlord to use all of the potential channels, there must be more than one route of access into the complaints system. </w:t>
            </w:r>
          </w:p>
        </w:tc>
        <w:tc>
          <w:tcPr>
            <w:tcW w:w="1276" w:type="dxa"/>
            <w:hideMark/>
          </w:tcPr>
          <w:p w14:paraId="63A84E82" w14:textId="60931380"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721E08">
              <w:rPr>
                <w:rFonts w:ascii="Arial" w:hAnsi="Arial" w:cs="Arial"/>
                <w:color w:val="000000"/>
                <w:lang w:eastAsia="en-GB"/>
              </w:rPr>
              <w:t>Yes</w:t>
            </w:r>
          </w:p>
        </w:tc>
        <w:tc>
          <w:tcPr>
            <w:tcW w:w="4394" w:type="dxa"/>
          </w:tcPr>
          <w:p w14:paraId="3501A352" w14:textId="224B4A4E" w:rsidR="001D593D" w:rsidRPr="00D1226A" w:rsidRDefault="001F50F5" w:rsidP="00864FDA">
            <w:pPr>
              <w:spacing w:line="240" w:lineRule="auto"/>
              <w:rPr>
                <w:rFonts w:ascii="Arial" w:hAnsi="Arial" w:cs="Arial"/>
                <w:color w:val="000000"/>
                <w:lang w:eastAsia="en-GB"/>
              </w:rPr>
            </w:pPr>
            <w:r>
              <w:rPr>
                <w:rFonts w:ascii="Arial" w:hAnsi="Arial" w:cs="Arial"/>
                <w:color w:val="000000"/>
                <w:lang w:eastAsia="en-GB"/>
              </w:rPr>
              <w:t>Section 7.1 of the policy sets out the available routes and these channels are fully operational and monitored.</w:t>
            </w:r>
          </w:p>
        </w:tc>
      </w:tr>
      <w:tr w:rsidR="001D593D" w:rsidRPr="00D1226A" w14:paraId="6BCDF17F" w14:textId="1EF30A1E" w:rsidTr="00F1059C">
        <w:trPr>
          <w:trHeight w:val="1164"/>
        </w:trPr>
        <w:tc>
          <w:tcPr>
            <w:tcW w:w="2542" w:type="dxa"/>
            <w:hideMark/>
          </w:tcPr>
          <w:p w14:paraId="633C03CA"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2.3</w:t>
            </w:r>
          </w:p>
        </w:tc>
        <w:tc>
          <w:tcPr>
            <w:tcW w:w="5670" w:type="dxa"/>
            <w:hideMark/>
          </w:tcPr>
          <w:p w14:paraId="106A35C7"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make their complaint policy available in a clear and accessible format for all residents. This will detail the number of stages involved, what will happen at each stage and the timeframes for responding. </w:t>
            </w:r>
          </w:p>
        </w:tc>
        <w:tc>
          <w:tcPr>
            <w:tcW w:w="1276" w:type="dxa"/>
            <w:hideMark/>
          </w:tcPr>
          <w:p w14:paraId="559DBB27" w14:textId="7F44849E"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721E08">
              <w:rPr>
                <w:rFonts w:ascii="Arial" w:hAnsi="Arial" w:cs="Arial"/>
                <w:color w:val="000000"/>
                <w:lang w:eastAsia="en-GB"/>
              </w:rPr>
              <w:t>Yes</w:t>
            </w:r>
          </w:p>
        </w:tc>
        <w:tc>
          <w:tcPr>
            <w:tcW w:w="4394" w:type="dxa"/>
          </w:tcPr>
          <w:p w14:paraId="6CD7EB99" w14:textId="4E06D0F3" w:rsidR="001D593D" w:rsidRPr="00D1226A" w:rsidRDefault="00721E08" w:rsidP="00864FDA">
            <w:pPr>
              <w:spacing w:line="240" w:lineRule="auto"/>
              <w:rPr>
                <w:rFonts w:ascii="Arial" w:hAnsi="Arial" w:cs="Arial"/>
                <w:color w:val="000000"/>
                <w:lang w:eastAsia="en-GB"/>
              </w:rPr>
            </w:pPr>
            <w:r>
              <w:rPr>
                <w:rFonts w:ascii="Arial" w:hAnsi="Arial" w:cs="Arial"/>
                <w:color w:val="000000"/>
                <w:lang w:eastAsia="en-GB"/>
              </w:rPr>
              <w:t xml:space="preserve">This is readily available in our complaint policy on our website, leaflets and the </w:t>
            </w:r>
            <w:r w:rsidR="00D53150">
              <w:rPr>
                <w:rFonts w:ascii="Arial" w:hAnsi="Arial" w:cs="Arial"/>
                <w:color w:val="000000"/>
                <w:lang w:eastAsia="en-GB"/>
              </w:rPr>
              <w:t>tenant’s</w:t>
            </w:r>
            <w:r>
              <w:rPr>
                <w:rFonts w:ascii="Arial" w:hAnsi="Arial" w:cs="Arial"/>
                <w:color w:val="000000"/>
                <w:lang w:eastAsia="en-GB"/>
              </w:rPr>
              <w:t xml:space="preserve"> handbook.</w:t>
            </w:r>
          </w:p>
        </w:tc>
      </w:tr>
      <w:tr w:rsidR="001D593D" w:rsidRPr="00D1226A" w14:paraId="1086E3B1" w14:textId="1DD88056" w:rsidTr="00F1059C">
        <w:trPr>
          <w:trHeight w:val="876"/>
        </w:trPr>
        <w:tc>
          <w:tcPr>
            <w:tcW w:w="2542" w:type="dxa"/>
            <w:hideMark/>
          </w:tcPr>
          <w:p w14:paraId="56B67605"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2.4</w:t>
            </w:r>
          </w:p>
        </w:tc>
        <w:tc>
          <w:tcPr>
            <w:tcW w:w="5670" w:type="dxa"/>
            <w:hideMark/>
          </w:tcPr>
          <w:p w14:paraId="30DA7269"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 websites, if they exist, must include information on how to raise a complaint. The complaints policy and process must be easy to find on the website.</w:t>
            </w:r>
          </w:p>
        </w:tc>
        <w:tc>
          <w:tcPr>
            <w:tcW w:w="1276" w:type="dxa"/>
            <w:hideMark/>
          </w:tcPr>
          <w:p w14:paraId="476402C1" w14:textId="3B28AD77"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721E08">
              <w:rPr>
                <w:rFonts w:ascii="Arial" w:hAnsi="Arial" w:cs="Arial"/>
                <w:color w:val="000000"/>
                <w:lang w:eastAsia="en-GB"/>
              </w:rPr>
              <w:t>Yes</w:t>
            </w:r>
          </w:p>
        </w:tc>
        <w:tc>
          <w:tcPr>
            <w:tcW w:w="4394" w:type="dxa"/>
          </w:tcPr>
          <w:p w14:paraId="134E6F59" w14:textId="77777777" w:rsidR="001D593D" w:rsidRDefault="001F50F5" w:rsidP="00864FDA">
            <w:pPr>
              <w:spacing w:line="240" w:lineRule="auto"/>
              <w:rPr>
                <w:rFonts w:ascii="Arial" w:hAnsi="Arial" w:cs="Arial"/>
                <w:color w:val="000000"/>
                <w:lang w:eastAsia="en-GB"/>
              </w:rPr>
            </w:pPr>
            <w:r>
              <w:rPr>
                <w:rFonts w:ascii="Arial" w:hAnsi="Arial" w:cs="Arial"/>
                <w:color w:val="000000"/>
                <w:lang w:eastAsia="en-GB"/>
              </w:rPr>
              <w:t>Also available are:</w:t>
            </w:r>
          </w:p>
          <w:p w14:paraId="77CA033A" w14:textId="77777777" w:rsidR="001F50F5" w:rsidRDefault="001F50F5" w:rsidP="001F50F5">
            <w:pPr>
              <w:pStyle w:val="ListParagraph"/>
              <w:spacing w:line="240" w:lineRule="auto"/>
              <w:rPr>
                <w:rFonts w:ascii="Arial" w:hAnsi="Arial" w:cs="Arial"/>
                <w:color w:val="000000"/>
                <w:lang w:eastAsia="en-GB"/>
              </w:rPr>
            </w:pPr>
            <w:r>
              <w:rPr>
                <w:rFonts w:ascii="Arial" w:hAnsi="Arial" w:cs="Arial"/>
                <w:color w:val="000000"/>
                <w:lang w:eastAsia="en-GB"/>
              </w:rPr>
              <w:t>Service standards</w:t>
            </w:r>
          </w:p>
          <w:p w14:paraId="32A2E7CA" w14:textId="77777777" w:rsidR="001F50F5" w:rsidRDefault="001F50F5" w:rsidP="001F50F5">
            <w:pPr>
              <w:pStyle w:val="ListParagraph"/>
              <w:spacing w:line="240" w:lineRule="auto"/>
              <w:rPr>
                <w:rFonts w:ascii="Arial" w:hAnsi="Arial" w:cs="Arial"/>
                <w:color w:val="000000"/>
                <w:lang w:eastAsia="en-GB"/>
              </w:rPr>
            </w:pPr>
            <w:r>
              <w:rPr>
                <w:rFonts w:ascii="Arial" w:hAnsi="Arial" w:cs="Arial"/>
                <w:color w:val="000000"/>
                <w:lang w:eastAsia="en-GB"/>
              </w:rPr>
              <w:t>Link to HO website</w:t>
            </w:r>
          </w:p>
          <w:p w14:paraId="15C01D9D" w14:textId="09127596" w:rsidR="001F50F5" w:rsidRPr="001F50F5" w:rsidRDefault="001F50F5" w:rsidP="001F50F5">
            <w:pPr>
              <w:pStyle w:val="ListParagraph"/>
              <w:spacing w:line="240" w:lineRule="auto"/>
              <w:rPr>
                <w:rFonts w:ascii="Arial" w:hAnsi="Arial" w:cs="Arial"/>
                <w:color w:val="000000"/>
                <w:lang w:eastAsia="en-GB"/>
              </w:rPr>
            </w:pPr>
            <w:r>
              <w:rPr>
                <w:rFonts w:ascii="Arial" w:hAnsi="Arial" w:cs="Arial"/>
                <w:color w:val="000000"/>
                <w:lang w:eastAsia="en-GB"/>
              </w:rPr>
              <w:t>Website- complaint and feedback form</w:t>
            </w:r>
          </w:p>
        </w:tc>
      </w:tr>
      <w:tr w:rsidR="001D593D" w:rsidRPr="00D1226A" w14:paraId="4466EF3C" w14:textId="5DC23FD9" w:rsidTr="00F1059C">
        <w:trPr>
          <w:trHeight w:val="2028"/>
        </w:trPr>
        <w:tc>
          <w:tcPr>
            <w:tcW w:w="2542" w:type="dxa"/>
            <w:hideMark/>
          </w:tcPr>
          <w:p w14:paraId="21D9B307"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2.5</w:t>
            </w:r>
          </w:p>
        </w:tc>
        <w:tc>
          <w:tcPr>
            <w:tcW w:w="5670" w:type="dxa"/>
            <w:hideMark/>
          </w:tcPr>
          <w:p w14:paraId="37B5D016"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comply with the Equality Act 2010 and may need to adapt normal policies, procedures, or processes to accommodate an individual’s needs. Landlords must satisfy themselves that their policy sets out how they will respond to reasonable adjustments requests in line with the Equality Act and that complaints handlers have had appropriate training to deal with such requests.</w:t>
            </w:r>
          </w:p>
        </w:tc>
        <w:tc>
          <w:tcPr>
            <w:tcW w:w="1276" w:type="dxa"/>
            <w:hideMark/>
          </w:tcPr>
          <w:p w14:paraId="54FCACD7" w14:textId="57FFE7B3"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721E08">
              <w:rPr>
                <w:rFonts w:ascii="Arial" w:hAnsi="Arial" w:cs="Arial"/>
                <w:color w:val="000000"/>
                <w:lang w:eastAsia="en-GB"/>
              </w:rPr>
              <w:t>Yes</w:t>
            </w:r>
          </w:p>
        </w:tc>
        <w:tc>
          <w:tcPr>
            <w:tcW w:w="4394" w:type="dxa"/>
          </w:tcPr>
          <w:p w14:paraId="001848DE" w14:textId="6272C671" w:rsidR="001D593D" w:rsidRPr="00D1226A" w:rsidRDefault="00B97768" w:rsidP="00864FDA">
            <w:pPr>
              <w:spacing w:line="240" w:lineRule="auto"/>
              <w:rPr>
                <w:rFonts w:ascii="Arial" w:hAnsi="Arial" w:cs="Arial"/>
                <w:color w:val="000000"/>
                <w:lang w:eastAsia="en-GB"/>
              </w:rPr>
            </w:pPr>
            <w:r>
              <w:rPr>
                <w:rFonts w:ascii="Arial" w:hAnsi="Arial" w:cs="Arial"/>
                <w:color w:val="000000"/>
                <w:lang w:eastAsia="en-GB"/>
              </w:rPr>
              <w:t>Yes,</w:t>
            </w:r>
            <w:r w:rsidR="001F50F5">
              <w:rPr>
                <w:rFonts w:ascii="Arial" w:hAnsi="Arial" w:cs="Arial"/>
                <w:color w:val="000000"/>
                <w:lang w:eastAsia="en-GB"/>
              </w:rPr>
              <w:t xml:space="preserve"> we have a “reasonable adjustment policy”</w:t>
            </w:r>
          </w:p>
        </w:tc>
      </w:tr>
      <w:tr w:rsidR="001D593D" w:rsidRPr="00D1226A" w14:paraId="2D8F9B7A" w14:textId="37570510" w:rsidTr="00F1059C">
        <w:trPr>
          <w:trHeight w:val="1164"/>
        </w:trPr>
        <w:tc>
          <w:tcPr>
            <w:tcW w:w="2542" w:type="dxa"/>
            <w:hideMark/>
          </w:tcPr>
          <w:p w14:paraId="3BF49881"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2.6</w:t>
            </w:r>
          </w:p>
        </w:tc>
        <w:tc>
          <w:tcPr>
            <w:tcW w:w="5670" w:type="dxa"/>
            <w:hideMark/>
          </w:tcPr>
          <w:p w14:paraId="318B602F"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publicise the complaints policy and process, the Complaint Handling Code and the Housing Ombudsman Scheme in leaflets, posters, newsletters, online and as part of regular correspondence with residents. </w:t>
            </w:r>
          </w:p>
        </w:tc>
        <w:tc>
          <w:tcPr>
            <w:tcW w:w="1276" w:type="dxa"/>
            <w:hideMark/>
          </w:tcPr>
          <w:p w14:paraId="4AF5C450" w14:textId="682D8DBF"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760270">
              <w:rPr>
                <w:rFonts w:ascii="Arial" w:hAnsi="Arial" w:cs="Arial"/>
                <w:color w:val="000000"/>
                <w:lang w:eastAsia="en-GB"/>
              </w:rPr>
              <w:t>Yes</w:t>
            </w:r>
          </w:p>
        </w:tc>
        <w:tc>
          <w:tcPr>
            <w:tcW w:w="4394" w:type="dxa"/>
          </w:tcPr>
          <w:p w14:paraId="334305AE" w14:textId="77777777" w:rsidR="001D593D" w:rsidRDefault="001F50F5" w:rsidP="00864FDA">
            <w:pPr>
              <w:spacing w:line="240" w:lineRule="auto"/>
              <w:rPr>
                <w:rFonts w:ascii="Arial" w:hAnsi="Arial" w:cs="Arial"/>
                <w:color w:val="000000"/>
                <w:lang w:eastAsia="en-GB"/>
              </w:rPr>
            </w:pPr>
            <w:r>
              <w:rPr>
                <w:rFonts w:ascii="Arial" w:hAnsi="Arial" w:cs="Arial"/>
                <w:color w:val="000000"/>
                <w:lang w:eastAsia="en-GB"/>
              </w:rPr>
              <w:t>We do this via:</w:t>
            </w:r>
          </w:p>
          <w:p w14:paraId="4FBF04CD" w14:textId="02DD486A" w:rsidR="001F50F5" w:rsidRDefault="001F50F5" w:rsidP="001F50F5">
            <w:pPr>
              <w:pStyle w:val="ListParagraph"/>
              <w:numPr>
                <w:ilvl w:val="0"/>
                <w:numId w:val="37"/>
              </w:numPr>
              <w:spacing w:line="240" w:lineRule="auto"/>
              <w:rPr>
                <w:rFonts w:ascii="Arial" w:hAnsi="Arial" w:cs="Arial"/>
                <w:color w:val="000000"/>
                <w:lang w:eastAsia="en-GB"/>
              </w:rPr>
            </w:pPr>
            <w:r>
              <w:rPr>
                <w:rFonts w:ascii="Arial" w:hAnsi="Arial" w:cs="Arial"/>
                <w:color w:val="000000"/>
                <w:lang w:eastAsia="en-GB"/>
              </w:rPr>
              <w:t>Tenancy sign-up</w:t>
            </w:r>
          </w:p>
          <w:p w14:paraId="51B3C358" w14:textId="79EF81DD" w:rsidR="001F50F5" w:rsidRDefault="001F50F5" w:rsidP="001F50F5">
            <w:pPr>
              <w:pStyle w:val="ListParagraph"/>
              <w:numPr>
                <w:ilvl w:val="0"/>
                <w:numId w:val="37"/>
              </w:numPr>
              <w:spacing w:line="240" w:lineRule="auto"/>
              <w:rPr>
                <w:rFonts w:ascii="Arial" w:hAnsi="Arial" w:cs="Arial"/>
                <w:color w:val="000000"/>
                <w:lang w:eastAsia="en-GB"/>
              </w:rPr>
            </w:pPr>
            <w:r>
              <w:rPr>
                <w:rFonts w:ascii="Arial" w:hAnsi="Arial" w:cs="Arial"/>
                <w:color w:val="000000"/>
                <w:lang w:eastAsia="en-GB"/>
              </w:rPr>
              <w:t>Support Staff</w:t>
            </w:r>
          </w:p>
          <w:p w14:paraId="599537B9" w14:textId="77777777" w:rsidR="001F50F5" w:rsidRDefault="001F50F5" w:rsidP="001F50F5">
            <w:pPr>
              <w:pStyle w:val="ListParagraph"/>
              <w:numPr>
                <w:ilvl w:val="0"/>
                <w:numId w:val="37"/>
              </w:numPr>
              <w:spacing w:line="240" w:lineRule="auto"/>
              <w:rPr>
                <w:rFonts w:ascii="Arial" w:hAnsi="Arial" w:cs="Arial"/>
                <w:color w:val="000000"/>
                <w:lang w:eastAsia="en-GB"/>
              </w:rPr>
            </w:pPr>
            <w:r>
              <w:rPr>
                <w:rFonts w:ascii="Arial" w:hAnsi="Arial" w:cs="Arial"/>
                <w:color w:val="000000"/>
                <w:lang w:eastAsia="en-GB"/>
              </w:rPr>
              <w:t>Leaf</w:t>
            </w:r>
            <w:r w:rsidR="00B97768">
              <w:rPr>
                <w:rFonts w:ascii="Arial" w:hAnsi="Arial" w:cs="Arial"/>
                <w:color w:val="000000"/>
                <w:lang w:eastAsia="en-GB"/>
              </w:rPr>
              <w:t>lets</w:t>
            </w:r>
          </w:p>
          <w:p w14:paraId="1C078335" w14:textId="77777777" w:rsidR="00B97768" w:rsidRDefault="00B97768" w:rsidP="001F50F5">
            <w:pPr>
              <w:pStyle w:val="ListParagraph"/>
              <w:numPr>
                <w:ilvl w:val="0"/>
                <w:numId w:val="37"/>
              </w:numPr>
              <w:spacing w:line="240" w:lineRule="auto"/>
              <w:rPr>
                <w:rFonts w:ascii="Arial" w:hAnsi="Arial" w:cs="Arial"/>
                <w:color w:val="000000"/>
                <w:lang w:eastAsia="en-GB"/>
              </w:rPr>
            </w:pPr>
            <w:r>
              <w:rPr>
                <w:rFonts w:ascii="Arial" w:hAnsi="Arial" w:cs="Arial"/>
                <w:color w:val="000000"/>
                <w:lang w:eastAsia="en-GB"/>
              </w:rPr>
              <w:t>Website</w:t>
            </w:r>
          </w:p>
          <w:p w14:paraId="35E46F3E" w14:textId="77777777" w:rsidR="00B97768" w:rsidRDefault="00B97768" w:rsidP="001F50F5">
            <w:pPr>
              <w:pStyle w:val="ListParagraph"/>
              <w:numPr>
                <w:ilvl w:val="0"/>
                <w:numId w:val="37"/>
              </w:numPr>
              <w:spacing w:line="240" w:lineRule="auto"/>
              <w:rPr>
                <w:rFonts w:ascii="Arial" w:hAnsi="Arial" w:cs="Arial"/>
                <w:color w:val="000000"/>
                <w:lang w:eastAsia="en-GB"/>
              </w:rPr>
            </w:pPr>
            <w:r>
              <w:rPr>
                <w:rFonts w:ascii="Arial" w:hAnsi="Arial" w:cs="Arial"/>
                <w:color w:val="000000"/>
                <w:lang w:eastAsia="en-GB"/>
              </w:rPr>
              <w:t>Newsletter</w:t>
            </w:r>
          </w:p>
          <w:p w14:paraId="206A0C02" w14:textId="42E67A24" w:rsidR="00B97768" w:rsidRPr="001F50F5" w:rsidRDefault="00B97768" w:rsidP="001F50F5">
            <w:pPr>
              <w:pStyle w:val="ListParagraph"/>
              <w:numPr>
                <w:ilvl w:val="0"/>
                <w:numId w:val="37"/>
              </w:numPr>
              <w:spacing w:line="240" w:lineRule="auto"/>
              <w:rPr>
                <w:rFonts w:ascii="Arial" w:hAnsi="Arial" w:cs="Arial"/>
                <w:color w:val="000000"/>
                <w:lang w:eastAsia="en-GB"/>
              </w:rPr>
            </w:pPr>
            <w:r>
              <w:rPr>
                <w:rFonts w:ascii="Arial" w:hAnsi="Arial" w:cs="Arial"/>
                <w:color w:val="000000"/>
                <w:lang w:eastAsia="en-GB"/>
              </w:rPr>
              <w:t>Tenant and Landlord Panel</w:t>
            </w:r>
          </w:p>
        </w:tc>
      </w:tr>
      <w:tr w:rsidR="001D593D" w:rsidRPr="00D1226A" w14:paraId="5CA6A41C" w14:textId="166B9A4B" w:rsidTr="00F1059C">
        <w:trPr>
          <w:trHeight w:val="588"/>
        </w:trPr>
        <w:tc>
          <w:tcPr>
            <w:tcW w:w="2542" w:type="dxa"/>
            <w:hideMark/>
          </w:tcPr>
          <w:p w14:paraId="794C628C"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2.7</w:t>
            </w:r>
          </w:p>
        </w:tc>
        <w:tc>
          <w:tcPr>
            <w:tcW w:w="5670" w:type="dxa"/>
            <w:hideMark/>
          </w:tcPr>
          <w:p w14:paraId="026D7CCA"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provide residents with contact information for the Ombudsman as part of its regular correspondence with residents.</w:t>
            </w:r>
          </w:p>
        </w:tc>
        <w:tc>
          <w:tcPr>
            <w:tcW w:w="1276" w:type="dxa"/>
            <w:hideMark/>
          </w:tcPr>
          <w:p w14:paraId="3D590276" w14:textId="2257B626"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760270">
              <w:rPr>
                <w:rFonts w:ascii="Arial" w:hAnsi="Arial" w:cs="Arial"/>
                <w:color w:val="000000"/>
                <w:lang w:eastAsia="en-GB"/>
              </w:rPr>
              <w:t>Yes</w:t>
            </w:r>
          </w:p>
        </w:tc>
        <w:tc>
          <w:tcPr>
            <w:tcW w:w="4394" w:type="dxa"/>
          </w:tcPr>
          <w:p w14:paraId="390AEF29" w14:textId="76700E51" w:rsidR="001D593D" w:rsidRPr="00D1226A" w:rsidRDefault="00760270" w:rsidP="00864FDA">
            <w:pPr>
              <w:spacing w:line="240" w:lineRule="auto"/>
              <w:rPr>
                <w:rFonts w:ascii="Arial" w:hAnsi="Arial" w:cs="Arial"/>
                <w:color w:val="000000"/>
                <w:lang w:eastAsia="en-GB"/>
              </w:rPr>
            </w:pPr>
            <w:r>
              <w:rPr>
                <w:rFonts w:ascii="Arial" w:hAnsi="Arial" w:cs="Arial"/>
                <w:color w:val="000000"/>
                <w:lang w:eastAsia="en-GB"/>
              </w:rPr>
              <w:t>This is provided in our policy and any letter templates responses to complaints</w:t>
            </w:r>
            <w:r w:rsidR="00113AD7">
              <w:rPr>
                <w:rFonts w:ascii="Arial" w:hAnsi="Arial" w:cs="Arial"/>
                <w:color w:val="000000"/>
                <w:lang w:eastAsia="en-GB"/>
              </w:rPr>
              <w:t>.</w:t>
            </w:r>
          </w:p>
        </w:tc>
      </w:tr>
      <w:tr w:rsidR="001D593D" w:rsidRPr="00D1226A" w14:paraId="51F6E9F9" w14:textId="227B32F3" w:rsidTr="00F1059C">
        <w:trPr>
          <w:trHeight w:val="1164"/>
        </w:trPr>
        <w:tc>
          <w:tcPr>
            <w:tcW w:w="2542" w:type="dxa"/>
            <w:hideMark/>
          </w:tcPr>
          <w:p w14:paraId="7FF2A5B4"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2.8</w:t>
            </w:r>
          </w:p>
        </w:tc>
        <w:tc>
          <w:tcPr>
            <w:tcW w:w="5670" w:type="dxa"/>
            <w:hideMark/>
          </w:tcPr>
          <w:p w14:paraId="1ACBDAEF"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provide early advice to residents regarding their right to access the Housing Ombudsman Service throughout their complaint, not only when the landlord’s complaints process is exhausted.</w:t>
            </w:r>
          </w:p>
        </w:tc>
        <w:tc>
          <w:tcPr>
            <w:tcW w:w="1276" w:type="dxa"/>
            <w:hideMark/>
          </w:tcPr>
          <w:p w14:paraId="199AD612" w14:textId="3CDD2191"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760270">
              <w:rPr>
                <w:rFonts w:ascii="Arial" w:hAnsi="Arial" w:cs="Arial"/>
                <w:color w:val="000000"/>
                <w:lang w:eastAsia="en-GB"/>
              </w:rPr>
              <w:t xml:space="preserve">Yes </w:t>
            </w:r>
          </w:p>
        </w:tc>
        <w:tc>
          <w:tcPr>
            <w:tcW w:w="4394" w:type="dxa"/>
          </w:tcPr>
          <w:p w14:paraId="6B5E5DEE" w14:textId="4FA7AF0D" w:rsidR="001D593D" w:rsidRPr="00D1226A" w:rsidRDefault="00760270" w:rsidP="00864FDA">
            <w:pPr>
              <w:spacing w:line="240" w:lineRule="auto"/>
              <w:rPr>
                <w:rFonts w:ascii="Arial" w:hAnsi="Arial" w:cs="Arial"/>
                <w:color w:val="000000"/>
                <w:lang w:eastAsia="en-GB"/>
              </w:rPr>
            </w:pPr>
            <w:r>
              <w:rPr>
                <w:rFonts w:ascii="Arial" w:hAnsi="Arial" w:cs="Arial"/>
                <w:color w:val="000000"/>
                <w:lang w:eastAsia="en-GB"/>
              </w:rPr>
              <w:t xml:space="preserve">This is provided as part of our complaint handing process stage and letter templates. </w:t>
            </w:r>
          </w:p>
        </w:tc>
      </w:tr>
    </w:tbl>
    <w:p w14:paraId="7CCC513D" w14:textId="00FDA3D3" w:rsidR="00781FDA" w:rsidRDefault="00760270" w:rsidP="0070290E">
      <w:pPr>
        <w:pStyle w:val="NoSpacing"/>
        <w:rPr>
          <w:lang w:eastAsia="en-GB"/>
        </w:rPr>
      </w:pPr>
      <w:r>
        <w:rPr>
          <w:lang w:eastAsia="en-GB"/>
        </w:rPr>
        <w:t>l</w:t>
      </w:r>
    </w:p>
    <w:p w14:paraId="7D12C169" w14:textId="77777777" w:rsidR="00781FDA" w:rsidRDefault="00781FDA" w:rsidP="0070290E">
      <w:pPr>
        <w:pStyle w:val="NoSpacing"/>
        <w:rPr>
          <w:lang w:eastAsia="en-GB"/>
        </w:rPr>
      </w:pPr>
    </w:p>
    <w:p w14:paraId="66A983B2" w14:textId="0940B161" w:rsidR="00864FDA" w:rsidRPr="008A27C2" w:rsidRDefault="008A27C2" w:rsidP="0070290E">
      <w:pPr>
        <w:pStyle w:val="Heading2"/>
      </w:pPr>
      <w:r w:rsidRPr="008A27C2">
        <w:rPr>
          <w:rFonts w:eastAsia="Times New Roman"/>
          <w:lang w:eastAsia="en-GB"/>
        </w:rPr>
        <w:lastRenderedPageBreak/>
        <w:t>Best practice ‘should’ requirements</w:t>
      </w:r>
    </w:p>
    <w:tbl>
      <w:tblPr>
        <w:tblStyle w:val="TableGrid"/>
        <w:tblW w:w="13882" w:type="dxa"/>
        <w:tblInd w:w="0" w:type="dxa"/>
        <w:tblLook w:val="04A0" w:firstRow="1" w:lastRow="0" w:firstColumn="1" w:lastColumn="0" w:noHBand="0" w:noVBand="1"/>
      </w:tblPr>
      <w:tblGrid>
        <w:gridCol w:w="2542"/>
        <w:gridCol w:w="5670"/>
        <w:gridCol w:w="1276"/>
        <w:gridCol w:w="4394"/>
      </w:tblGrid>
      <w:tr w:rsidR="001069DD" w:rsidRPr="00D1226A" w14:paraId="615241BC" w14:textId="77777777" w:rsidTr="000E19F1">
        <w:trPr>
          <w:trHeight w:val="553"/>
        </w:trPr>
        <w:tc>
          <w:tcPr>
            <w:tcW w:w="2542" w:type="dxa"/>
            <w:shd w:val="clear" w:color="auto" w:fill="F2F2F2" w:themeFill="background1" w:themeFillShade="F2"/>
          </w:tcPr>
          <w:p w14:paraId="0AC529A7" w14:textId="2661F8F7" w:rsidR="001069DD" w:rsidRPr="00695C4E" w:rsidRDefault="001069DD" w:rsidP="00B94F1C">
            <w:pPr>
              <w:spacing w:line="240" w:lineRule="auto"/>
              <w:rPr>
                <w:rFonts w:ascii="Arial" w:hAnsi="Arial" w:cs="Arial"/>
                <w:b/>
                <w:bCs/>
                <w:color w:val="000000"/>
                <w:lang w:eastAsia="en-GB"/>
              </w:rPr>
            </w:pPr>
            <w:r w:rsidRPr="00695C4E">
              <w:rPr>
                <w:rFonts w:ascii="Arial" w:eastAsia="Arial" w:hAnsi="Arial" w:cs="Arial"/>
                <w:b/>
                <w:bCs/>
              </w:rPr>
              <w:t>Code section</w:t>
            </w:r>
          </w:p>
        </w:tc>
        <w:tc>
          <w:tcPr>
            <w:tcW w:w="5670" w:type="dxa"/>
            <w:shd w:val="clear" w:color="auto" w:fill="F2F2F2" w:themeFill="background1" w:themeFillShade="F2"/>
          </w:tcPr>
          <w:p w14:paraId="48DB9A20" w14:textId="34A97DE4"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Code requirement</w:t>
            </w:r>
          </w:p>
        </w:tc>
        <w:tc>
          <w:tcPr>
            <w:tcW w:w="1276" w:type="dxa"/>
            <w:shd w:val="clear" w:color="auto" w:fill="F2F2F2" w:themeFill="background1" w:themeFillShade="F2"/>
          </w:tcPr>
          <w:p w14:paraId="654F64AC" w14:textId="77777777" w:rsidR="001069DD" w:rsidRPr="00695C4E" w:rsidRDefault="001069DD" w:rsidP="00B94F1C">
            <w:pPr>
              <w:rPr>
                <w:rFonts w:ascii="Arial" w:eastAsia="Arial" w:hAnsi="Arial" w:cs="Arial"/>
                <w:b/>
                <w:bCs/>
              </w:rPr>
            </w:pPr>
            <w:r w:rsidRPr="00695C4E">
              <w:rPr>
                <w:rFonts w:ascii="Arial" w:eastAsia="Arial" w:hAnsi="Arial" w:cs="Arial"/>
                <w:b/>
                <w:bCs/>
              </w:rPr>
              <w:t>Comply:</w:t>
            </w:r>
          </w:p>
          <w:p w14:paraId="2BB488C8" w14:textId="31D61A50"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Yes/No</w:t>
            </w:r>
          </w:p>
        </w:tc>
        <w:tc>
          <w:tcPr>
            <w:tcW w:w="4394" w:type="dxa"/>
            <w:shd w:val="clear" w:color="auto" w:fill="F2F2F2" w:themeFill="background1" w:themeFillShade="F2"/>
          </w:tcPr>
          <w:p w14:paraId="47F01B40" w14:textId="1798DDBF"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Evidence, commentary and any explanations</w:t>
            </w:r>
          </w:p>
        </w:tc>
      </w:tr>
      <w:tr w:rsidR="001D593D" w:rsidRPr="00D1226A" w14:paraId="51B79ED2" w14:textId="51598066" w:rsidTr="000E19F1">
        <w:trPr>
          <w:trHeight w:val="1452"/>
        </w:trPr>
        <w:tc>
          <w:tcPr>
            <w:tcW w:w="2542" w:type="dxa"/>
            <w:shd w:val="clear" w:color="auto" w:fill="F2F2F2" w:themeFill="background1" w:themeFillShade="F2"/>
            <w:hideMark/>
          </w:tcPr>
          <w:p w14:paraId="7106527E" w14:textId="77777777" w:rsidR="001D593D" w:rsidRPr="00D1226A" w:rsidRDefault="001D593D" w:rsidP="00692951">
            <w:pPr>
              <w:spacing w:line="240" w:lineRule="auto"/>
              <w:rPr>
                <w:rFonts w:ascii="Arial" w:hAnsi="Arial" w:cs="Arial"/>
                <w:b/>
                <w:bCs/>
                <w:color w:val="000000"/>
                <w:lang w:eastAsia="en-GB"/>
              </w:rPr>
            </w:pPr>
            <w:r w:rsidRPr="00D1226A">
              <w:rPr>
                <w:rFonts w:ascii="Arial" w:hAnsi="Arial" w:cs="Arial"/>
                <w:b/>
                <w:bCs/>
                <w:color w:val="000000"/>
                <w:lang w:eastAsia="en-GB"/>
              </w:rPr>
              <w:t>2.2</w:t>
            </w:r>
          </w:p>
        </w:tc>
        <w:tc>
          <w:tcPr>
            <w:tcW w:w="5670" w:type="dxa"/>
            <w:shd w:val="clear" w:color="auto" w:fill="F2F2F2" w:themeFill="background1" w:themeFillShade="F2"/>
            <w:hideMark/>
          </w:tcPr>
          <w:p w14:paraId="1A978FBB" w14:textId="77777777" w:rsidR="001D593D" w:rsidRPr="00D1226A" w:rsidRDefault="001D593D" w:rsidP="00BA01D7">
            <w:pPr>
              <w:spacing w:line="240" w:lineRule="auto"/>
              <w:rPr>
                <w:rFonts w:ascii="Arial" w:hAnsi="Arial" w:cs="Arial"/>
                <w:color w:val="000000"/>
                <w:lang w:eastAsia="en-GB"/>
              </w:rPr>
            </w:pPr>
            <w:r w:rsidRPr="00D1226A">
              <w:rPr>
                <w:rFonts w:ascii="Arial" w:hAnsi="Arial" w:cs="Arial"/>
                <w:color w:val="000000"/>
                <w:lang w:eastAsia="en-GB"/>
              </w:rPr>
              <w:t>Where a landlord has set up channels to communicate with its residents via social media, then it should expect to receive complaints via those channels. Policies should contain details of the steps that will be taken when a complaint is received via social media and how confidentiality and privacy will be maintained.</w:t>
            </w:r>
          </w:p>
        </w:tc>
        <w:tc>
          <w:tcPr>
            <w:tcW w:w="1276" w:type="dxa"/>
            <w:shd w:val="clear" w:color="auto" w:fill="F2F2F2" w:themeFill="background1" w:themeFillShade="F2"/>
            <w:hideMark/>
          </w:tcPr>
          <w:p w14:paraId="4371B866" w14:textId="50A77C37" w:rsidR="001D593D" w:rsidRPr="00D1226A" w:rsidRDefault="001D593D" w:rsidP="00BA01D7">
            <w:pPr>
              <w:spacing w:line="240" w:lineRule="auto"/>
              <w:rPr>
                <w:rFonts w:ascii="Arial" w:hAnsi="Arial" w:cs="Arial"/>
                <w:color w:val="000000"/>
                <w:lang w:eastAsia="en-GB"/>
              </w:rPr>
            </w:pPr>
            <w:r w:rsidRPr="00D1226A">
              <w:rPr>
                <w:rFonts w:ascii="Arial" w:hAnsi="Arial" w:cs="Arial"/>
                <w:color w:val="000000"/>
                <w:lang w:eastAsia="en-GB"/>
              </w:rPr>
              <w:t> </w:t>
            </w:r>
            <w:r w:rsidR="00760270">
              <w:rPr>
                <w:rFonts w:ascii="Arial" w:hAnsi="Arial" w:cs="Arial"/>
                <w:color w:val="000000"/>
                <w:lang w:eastAsia="en-GB"/>
              </w:rPr>
              <w:t>Yes</w:t>
            </w:r>
          </w:p>
        </w:tc>
        <w:tc>
          <w:tcPr>
            <w:tcW w:w="4394" w:type="dxa"/>
            <w:shd w:val="clear" w:color="auto" w:fill="F2F2F2" w:themeFill="background1" w:themeFillShade="F2"/>
          </w:tcPr>
          <w:p w14:paraId="719F9D59" w14:textId="1A47F8A3" w:rsidR="001D593D" w:rsidRPr="00D1226A" w:rsidRDefault="00760270" w:rsidP="00BA01D7">
            <w:pPr>
              <w:spacing w:line="240" w:lineRule="auto"/>
              <w:rPr>
                <w:rFonts w:ascii="Arial" w:hAnsi="Arial" w:cs="Arial"/>
                <w:color w:val="000000"/>
                <w:lang w:eastAsia="en-GB"/>
              </w:rPr>
            </w:pPr>
            <w:r>
              <w:rPr>
                <w:rFonts w:ascii="Arial" w:hAnsi="Arial" w:cs="Arial"/>
                <w:color w:val="000000"/>
                <w:lang w:eastAsia="en-GB"/>
              </w:rPr>
              <w:t xml:space="preserve">Our Communications team have an oversight of all Social Media Platforms and will engage with our Customer Experience Directorate to ensure accountability and confidentiality are in place to address matters through this channel.   </w:t>
            </w:r>
          </w:p>
        </w:tc>
      </w:tr>
    </w:tbl>
    <w:p w14:paraId="064E6A48" w14:textId="59D8CB38" w:rsidR="00246D46" w:rsidRDefault="00246D46" w:rsidP="00B12656">
      <w:pPr>
        <w:pStyle w:val="Heading1"/>
      </w:pPr>
      <w:r w:rsidRPr="00D1226A">
        <w:t>Section 3 - Complaint handling personnel</w:t>
      </w:r>
    </w:p>
    <w:p w14:paraId="545E0ACD" w14:textId="5D34CACF" w:rsidR="00B12656" w:rsidRPr="008A27C2" w:rsidRDefault="008A27C2" w:rsidP="0070290E">
      <w:pPr>
        <w:pStyle w:val="Heading2"/>
      </w:pPr>
      <w:r w:rsidRPr="008A27C2">
        <w:rPr>
          <w:rFonts w:eastAsia="Arial"/>
        </w:rPr>
        <w:t>Mandatory ‘must’ requirements</w:t>
      </w:r>
    </w:p>
    <w:tbl>
      <w:tblPr>
        <w:tblStyle w:val="TableGrid"/>
        <w:tblW w:w="0" w:type="auto"/>
        <w:tblInd w:w="5" w:type="dxa"/>
        <w:tblLook w:val="04A0" w:firstRow="1" w:lastRow="0" w:firstColumn="1" w:lastColumn="0" w:noHBand="0" w:noVBand="1"/>
      </w:tblPr>
      <w:tblGrid>
        <w:gridCol w:w="2542"/>
        <w:gridCol w:w="5670"/>
        <w:gridCol w:w="1276"/>
        <w:gridCol w:w="4394"/>
      </w:tblGrid>
      <w:tr w:rsidR="00A040D0" w:rsidRPr="00D1226A" w14:paraId="37B5B40E" w14:textId="77777777" w:rsidTr="00A040D0">
        <w:trPr>
          <w:trHeight w:val="574"/>
        </w:trPr>
        <w:tc>
          <w:tcPr>
            <w:tcW w:w="2542" w:type="dxa"/>
          </w:tcPr>
          <w:p w14:paraId="6C668D5B" w14:textId="5E7F9CD6" w:rsidR="00A040D0" w:rsidRPr="00695C4E" w:rsidRDefault="00A040D0" w:rsidP="00B94F1C">
            <w:pPr>
              <w:rPr>
                <w:rFonts w:ascii="Arial" w:eastAsia="Arial" w:hAnsi="Arial" w:cs="Arial"/>
                <w:b/>
                <w:bCs/>
              </w:rPr>
            </w:pPr>
            <w:r w:rsidRPr="00695C4E">
              <w:rPr>
                <w:rFonts w:ascii="Arial" w:eastAsia="Arial" w:hAnsi="Arial" w:cs="Arial"/>
                <w:b/>
                <w:bCs/>
              </w:rPr>
              <w:t>Code section</w:t>
            </w:r>
          </w:p>
        </w:tc>
        <w:tc>
          <w:tcPr>
            <w:tcW w:w="5670" w:type="dxa"/>
          </w:tcPr>
          <w:p w14:paraId="3549C808" w14:textId="30430FE7" w:rsidR="00A040D0" w:rsidRPr="00695C4E" w:rsidRDefault="00A040D0" w:rsidP="00B94F1C">
            <w:pPr>
              <w:rPr>
                <w:rFonts w:ascii="Arial" w:eastAsia="Arial" w:hAnsi="Arial" w:cs="Arial"/>
              </w:rPr>
            </w:pPr>
            <w:r w:rsidRPr="00695C4E">
              <w:rPr>
                <w:rFonts w:ascii="Arial" w:eastAsia="Arial" w:hAnsi="Arial" w:cs="Arial"/>
                <w:b/>
                <w:bCs/>
              </w:rPr>
              <w:t>Code requirement</w:t>
            </w:r>
          </w:p>
        </w:tc>
        <w:tc>
          <w:tcPr>
            <w:tcW w:w="1276" w:type="dxa"/>
          </w:tcPr>
          <w:p w14:paraId="17C5E238" w14:textId="77777777" w:rsidR="00A040D0" w:rsidRPr="00695C4E" w:rsidRDefault="00A040D0" w:rsidP="00B94F1C">
            <w:pPr>
              <w:rPr>
                <w:rFonts w:ascii="Arial" w:eastAsia="Arial" w:hAnsi="Arial" w:cs="Arial"/>
                <w:b/>
                <w:bCs/>
              </w:rPr>
            </w:pPr>
            <w:r w:rsidRPr="00695C4E">
              <w:rPr>
                <w:rFonts w:ascii="Arial" w:eastAsia="Arial" w:hAnsi="Arial" w:cs="Arial"/>
                <w:b/>
                <w:bCs/>
              </w:rPr>
              <w:t>Comply:</w:t>
            </w:r>
          </w:p>
          <w:p w14:paraId="6A8BAB01" w14:textId="1D8434E5" w:rsidR="00A040D0" w:rsidRPr="00695C4E" w:rsidRDefault="00A040D0" w:rsidP="00B94F1C">
            <w:pPr>
              <w:rPr>
                <w:rFonts w:ascii="Arial" w:hAnsi="Arial" w:cs="Arial"/>
              </w:rPr>
            </w:pPr>
            <w:r w:rsidRPr="00695C4E">
              <w:rPr>
                <w:rFonts w:ascii="Arial" w:eastAsia="Arial" w:hAnsi="Arial" w:cs="Arial"/>
                <w:b/>
                <w:bCs/>
              </w:rPr>
              <w:t>Yes/No</w:t>
            </w:r>
          </w:p>
        </w:tc>
        <w:tc>
          <w:tcPr>
            <w:tcW w:w="4394" w:type="dxa"/>
          </w:tcPr>
          <w:p w14:paraId="0B2C25E0" w14:textId="60B09D46" w:rsidR="00A040D0" w:rsidRPr="00695C4E" w:rsidRDefault="00A040D0" w:rsidP="00B94F1C">
            <w:pPr>
              <w:rPr>
                <w:rFonts w:ascii="Arial" w:hAnsi="Arial" w:cs="Arial"/>
              </w:rPr>
            </w:pPr>
            <w:r w:rsidRPr="00695C4E">
              <w:rPr>
                <w:rFonts w:ascii="Arial" w:eastAsia="Arial" w:hAnsi="Arial" w:cs="Arial"/>
                <w:b/>
                <w:bCs/>
              </w:rPr>
              <w:t>Evidence, commentary and any explanations</w:t>
            </w:r>
          </w:p>
        </w:tc>
      </w:tr>
      <w:tr w:rsidR="00A040D0" w:rsidRPr="00D1226A" w14:paraId="0A8125B1" w14:textId="77777777" w:rsidTr="00B97768">
        <w:trPr>
          <w:trHeight w:val="1164"/>
        </w:trPr>
        <w:tc>
          <w:tcPr>
            <w:tcW w:w="2542" w:type="dxa"/>
            <w:hideMark/>
          </w:tcPr>
          <w:p w14:paraId="312003D4" w14:textId="77777777" w:rsidR="00A040D0" w:rsidRPr="00D1226A" w:rsidRDefault="00A040D0" w:rsidP="00A040D0">
            <w:pPr>
              <w:rPr>
                <w:rFonts w:ascii="Arial" w:hAnsi="Arial" w:cs="Arial"/>
                <w:b/>
                <w:bCs/>
              </w:rPr>
            </w:pPr>
            <w:r w:rsidRPr="00D1226A">
              <w:rPr>
                <w:rFonts w:ascii="Arial" w:eastAsia="Arial" w:hAnsi="Arial" w:cs="Arial"/>
                <w:b/>
                <w:bCs/>
              </w:rPr>
              <w:t>3.1</w:t>
            </w:r>
          </w:p>
        </w:tc>
        <w:tc>
          <w:tcPr>
            <w:tcW w:w="5670" w:type="dxa"/>
            <w:hideMark/>
          </w:tcPr>
          <w:p w14:paraId="343FA5E5" w14:textId="77777777" w:rsidR="00A040D0" w:rsidRPr="00D1226A" w:rsidRDefault="00A040D0" w:rsidP="00A040D0">
            <w:pPr>
              <w:rPr>
                <w:rFonts w:ascii="Arial" w:hAnsi="Arial" w:cs="Arial"/>
              </w:rPr>
            </w:pPr>
            <w:r w:rsidRPr="00D1226A">
              <w:rPr>
                <w:rFonts w:ascii="Arial" w:eastAsia="Arial" w:hAnsi="Arial" w:cs="Arial"/>
              </w:rPr>
              <w:t>Landlords must have a person or team assigned to take responsibility for complaint handling to ensure complaints receive the necessary attention, and that these are reported to the governing body. This Code will refer to that person or team as the “complaints officer”.</w:t>
            </w:r>
          </w:p>
        </w:tc>
        <w:tc>
          <w:tcPr>
            <w:tcW w:w="1276" w:type="dxa"/>
            <w:hideMark/>
          </w:tcPr>
          <w:p w14:paraId="08CC1FC8" w14:textId="4C8067EC" w:rsidR="00A040D0" w:rsidRPr="00D1226A" w:rsidRDefault="00A040D0" w:rsidP="00A040D0">
            <w:pPr>
              <w:rPr>
                <w:rFonts w:ascii="Arial" w:hAnsi="Arial" w:cs="Arial"/>
              </w:rPr>
            </w:pPr>
            <w:r w:rsidRPr="00D1226A">
              <w:rPr>
                <w:rFonts w:ascii="Arial" w:hAnsi="Arial" w:cs="Arial"/>
              </w:rPr>
              <w:t> </w:t>
            </w:r>
            <w:r w:rsidR="00760270">
              <w:rPr>
                <w:rFonts w:ascii="Arial" w:hAnsi="Arial" w:cs="Arial"/>
              </w:rPr>
              <w:t>Yes</w:t>
            </w:r>
          </w:p>
        </w:tc>
        <w:tc>
          <w:tcPr>
            <w:tcW w:w="4394" w:type="dxa"/>
          </w:tcPr>
          <w:p w14:paraId="19EBEA1D" w14:textId="6833D589" w:rsidR="00A040D0" w:rsidRPr="00D1226A" w:rsidRDefault="00A040D0" w:rsidP="00A040D0">
            <w:pPr>
              <w:rPr>
                <w:rFonts w:ascii="Arial" w:hAnsi="Arial" w:cs="Arial"/>
              </w:rPr>
            </w:pPr>
          </w:p>
        </w:tc>
      </w:tr>
      <w:tr w:rsidR="00A040D0" w:rsidRPr="00D1226A" w14:paraId="0464B839" w14:textId="77777777" w:rsidTr="0011779F">
        <w:trPr>
          <w:trHeight w:val="588"/>
        </w:trPr>
        <w:tc>
          <w:tcPr>
            <w:tcW w:w="2542" w:type="dxa"/>
            <w:hideMark/>
          </w:tcPr>
          <w:p w14:paraId="178FB1E6" w14:textId="77777777" w:rsidR="00A040D0" w:rsidRPr="00D1226A" w:rsidRDefault="00A040D0" w:rsidP="00A040D0">
            <w:pPr>
              <w:rPr>
                <w:rFonts w:ascii="Arial" w:hAnsi="Arial" w:cs="Arial"/>
                <w:b/>
                <w:bCs/>
              </w:rPr>
            </w:pPr>
            <w:r w:rsidRPr="00D1226A">
              <w:rPr>
                <w:rFonts w:ascii="Arial" w:eastAsia="Arial" w:hAnsi="Arial" w:cs="Arial"/>
                <w:b/>
                <w:bCs/>
              </w:rPr>
              <w:t>3.2</w:t>
            </w:r>
          </w:p>
        </w:tc>
        <w:tc>
          <w:tcPr>
            <w:tcW w:w="5670" w:type="dxa"/>
            <w:hideMark/>
          </w:tcPr>
          <w:p w14:paraId="7EA879AD" w14:textId="77777777" w:rsidR="00A040D0" w:rsidRPr="00D1226A" w:rsidRDefault="00A040D0" w:rsidP="00A040D0">
            <w:pPr>
              <w:rPr>
                <w:rFonts w:ascii="Arial" w:hAnsi="Arial" w:cs="Arial"/>
              </w:rPr>
            </w:pPr>
            <w:r w:rsidRPr="00D1226A">
              <w:rPr>
                <w:rFonts w:ascii="Arial" w:eastAsia="Arial" w:hAnsi="Arial" w:cs="Arial"/>
              </w:rPr>
              <w:t>…the complaint handler appointed must have appropriate complaint handling skills and no conflicts of interest.</w:t>
            </w:r>
          </w:p>
        </w:tc>
        <w:tc>
          <w:tcPr>
            <w:tcW w:w="1276" w:type="dxa"/>
            <w:hideMark/>
          </w:tcPr>
          <w:p w14:paraId="2050D9BC" w14:textId="3D64BA2C" w:rsidR="00A040D0" w:rsidRPr="00D1226A" w:rsidRDefault="00A040D0" w:rsidP="00A040D0">
            <w:pPr>
              <w:rPr>
                <w:rFonts w:ascii="Arial" w:hAnsi="Arial" w:cs="Arial"/>
              </w:rPr>
            </w:pPr>
            <w:r w:rsidRPr="00D1226A">
              <w:rPr>
                <w:rFonts w:ascii="Arial" w:hAnsi="Arial" w:cs="Arial"/>
              </w:rPr>
              <w:t> </w:t>
            </w:r>
            <w:r w:rsidR="00B6125D">
              <w:rPr>
                <w:rFonts w:ascii="Arial" w:hAnsi="Arial" w:cs="Arial"/>
              </w:rPr>
              <w:t>Yes</w:t>
            </w:r>
          </w:p>
        </w:tc>
        <w:tc>
          <w:tcPr>
            <w:tcW w:w="4394" w:type="dxa"/>
            <w:hideMark/>
          </w:tcPr>
          <w:p w14:paraId="58BDCCC0" w14:textId="2793C59C" w:rsidR="00A040D0" w:rsidRPr="00D1226A" w:rsidRDefault="00A040D0" w:rsidP="00A040D0">
            <w:pPr>
              <w:rPr>
                <w:rFonts w:ascii="Arial" w:hAnsi="Arial" w:cs="Arial"/>
              </w:rPr>
            </w:pPr>
            <w:r w:rsidRPr="00D1226A">
              <w:rPr>
                <w:rFonts w:ascii="Arial" w:hAnsi="Arial" w:cs="Arial"/>
              </w:rPr>
              <w:t> </w:t>
            </w:r>
          </w:p>
        </w:tc>
      </w:tr>
    </w:tbl>
    <w:p w14:paraId="3AA7CAC4" w14:textId="77777777" w:rsidR="008A27C2" w:rsidRDefault="008A27C2" w:rsidP="0070290E">
      <w:pPr>
        <w:pStyle w:val="NoSpacing"/>
        <w:rPr>
          <w:lang w:eastAsia="en-GB"/>
        </w:rPr>
      </w:pPr>
    </w:p>
    <w:p w14:paraId="28B692FF" w14:textId="6736C170" w:rsidR="00246D46" w:rsidRDefault="008A27C2" w:rsidP="0070290E">
      <w:pPr>
        <w:pStyle w:val="Heading2"/>
        <w:rPr>
          <w:rFonts w:eastAsia="Times New Roman"/>
          <w:lang w:eastAsia="en-GB"/>
        </w:rPr>
      </w:pPr>
      <w:r w:rsidRPr="008A27C2">
        <w:rPr>
          <w:rFonts w:eastAsia="Times New Roman"/>
          <w:lang w:eastAsia="en-GB"/>
        </w:rPr>
        <w:t>Best practice ‘should’ requirements</w:t>
      </w:r>
    </w:p>
    <w:tbl>
      <w:tblPr>
        <w:tblStyle w:val="TableGrid"/>
        <w:tblW w:w="0" w:type="auto"/>
        <w:tblInd w:w="5" w:type="dxa"/>
        <w:tblLook w:val="04A0" w:firstRow="1" w:lastRow="0" w:firstColumn="1" w:lastColumn="0" w:noHBand="0" w:noVBand="1"/>
      </w:tblPr>
      <w:tblGrid>
        <w:gridCol w:w="2542"/>
        <w:gridCol w:w="5670"/>
        <w:gridCol w:w="1276"/>
        <w:gridCol w:w="4394"/>
      </w:tblGrid>
      <w:tr w:rsidR="00646978" w:rsidRPr="00695C4E" w14:paraId="70AC56D8" w14:textId="77777777" w:rsidTr="000E19F1">
        <w:trPr>
          <w:trHeight w:val="574"/>
        </w:trPr>
        <w:tc>
          <w:tcPr>
            <w:tcW w:w="2542" w:type="dxa"/>
            <w:shd w:val="clear" w:color="auto" w:fill="F2F2F2" w:themeFill="background1" w:themeFillShade="F2"/>
          </w:tcPr>
          <w:p w14:paraId="6D78F285" w14:textId="77777777" w:rsidR="00646978" w:rsidRPr="00695C4E" w:rsidRDefault="00646978" w:rsidP="0076639F">
            <w:pPr>
              <w:rPr>
                <w:rFonts w:ascii="Arial" w:eastAsia="Arial" w:hAnsi="Arial" w:cs="Arial"/>
                <w:b/>
                <w:bCs/>
              </w:rPr>
            </w:pPr>
            <w:r w:rsidRPr="00695C4E">
              <w:rPr>
                <w:rFonts w:ascii="Arial" w:eastAsia="Arial" w:hAnsi="Arial" w:cs="Arial"/>
                <w:b/>
                <w:bCs/>
              </w:rPr>
              <w:t>Code section</w:t>
            </w:r>
          </w:p>
        </w:tc>
        <w:tc>
          <w:tcPr>
            <w:tcW w:w="5670" w:type="dxa"/>
            <w:shd w:val="clear" w:color="auto" w:fill="F2F2F2" w:themeFill="background1" w:themeFillShade="F2"/>
          </w:tcPr>
          <w:p w14:paraId="53FCD1D9" w14:textId="77777777" w:rsidR="00646978" w:rsidRPr="00695C4E" w:rsidRDefault="00646978" w:rsidP="0076639F">
            <w:pPr>
              <w:rPr>
                <w:rFonts w:ascii="Arial" w:eastAsia="Arial" w:hAnsi="Arial" w:cs="Arial"/>
              </w:rPr>
            </w:pPr>
            <w:r w:rsidRPr="00695C4E">
              <w:rPr>
                <w:rFonts w:ascii="Arial" w:eastAsia="Arial" w:hAnsi="Arial" w:cs="Arial"/>
                <w:b/>
                <w:bCs/>
              </w:rPr>
              <w:t>Code requirement</w:t>
            </w:r>
          </w:p>
        </w:tc>
        <w:tc>
          <w:tcPr>
            <w:tcW w:w="1276" w:type="dxa"/>
            <w:shd w:val="clear" w:color="auto" w:fill="F2F2F2" w:themeFill="background1" w:themeFillShade="F2"/>
          </w:tcPr>
          <w:p w14:paraId="250B63A6" w14:textId="77777777" w:rsidR="00646978" w:rsidRPr="00695C4E" w:rsidRDefault="00646978" w:rsidP="0076639F">
            <w:pPr>
              <w:rPr>
                <w:rFonts w:ascii="Arial" w:eastAsia="Arial" w:hAnsi="Arial" w:cs="Arial"/>
                <w:b/>
                <w:bCs/>
              </w:rPr>
            </w:pPr>
            <w:r w:rsidRPr="00695C4E">
              <w:rPr>
                <w:rFonts w:ascii="Arial" w:eastAsia="Arial" w:hAnsi="Arial" w:cs="Arial"/>
                <w:b/>
                <w:bCs/>
              </w:rPr>
              <w:t>Comply:</w:t>
            </w:r>
          </w:p>
          <w:p w14:paraId="40FAADC6" w14:textId="77777777" w:rsidR="00646978" w:rsidRPr="00695C4E" w:rsidRDefault="00646978" w:rsidP="0076639F">
            <w:pPr>
              <w:rPr>
                <w:rFonts w:ascii="Arial" w:hAnsi="Arial" w:cs="Arial"/>
              </w:rPr>
            </w:pPr>
            <w:r w:rsidRPr="00695C4E">
              <w:rPr>
                <w:rFonts w:ascii="Arial" w:eastAsia="Arial" w:hAnsi="Arial" w:cs="Arial"/>
                <w:b/>
                <w:bCs/>
              </w:rPr>
              <w:t>Yes/No</w:t>
            </w:r>
          </w:p>
        </w:tc>
        <w:tc>
          <w:tcPr>
            <w:tcW w:w="4394" w:type="dxa"/>
            <w:shd w:val="clear" w:color="auto" w:fill="F2F2F2" w:themeFill="background1" w:themeFillShade="F2"/>
          </w:tcPr>
          <w:p w14:paraId="6BE94FEE" w14:textId="77777777" w:rsidR="00646978" w:rsidRPr="00695C4E" w:rsidRDefault="00646978" w:rsidP="0076639F">
            <w:pPr>
              <w:rPr>
                <w:rFonts w:ascii="Arial" w:hAnsi="Arial" w:cs="Arial"/>
              </w:rPr>
            </w:pPr>
            <w:r w:rsidRPr="00695C4E">
              <w:rPr>
                <w:rFonts w:ascii="Arial" w:eastAsia="Arial" w:hAnsi="Arial" w:cs="Arial"/>
                <w:b/>
                <w:bCs/>
              </w:rPr>
              <w:t>Evidence, commentary and any explanations</w:t>
            </w:r>
          </w:p>
        </w:tc>
      </w:tr>
      <w:tr w:rsidR="00646978" w:rsidRPr="00D1226A" w14:paraId="5C360B1A" w14:textId="77777777" w:rsidTr="000E19F1">
        <w:trPr>
          <w:trHeight w:val="1164"/>
        </w:trPr>
        <w:tc>
          <w:tcPr>
            <w:tcW w:w="2542" w:type="dxa"/>
            <w:shd w:val="clear" w:color="auto" w:fill="F2F2F2" w:themeFill="background1" w:themeFillShade="F2"/>
            <w:vAlign w:val="center"/>
            <w:hideMark/>
          </w:tcPr>
          <w:p w14:paraId="1E8C8033" w14:textId="71BFA23A" w:rsidR="00646978" w:rsidRPr="00D1226A" w:rsidRDefault="00646978" w:rsidP="00646978">
            <w:pPr>
              <w:rPr>
                <w:rFonts w:ascii="Arial" w:hAnsi="Arial" w:cs="Arial"/>
                <w:b/>
                <w:bCs/>
              </w:rPr>
            </w:pPr>
            <w:r w:rsidRPr="00D1226A">
              <w:rPr>
                <w:rFonts w:ascii="Arial" w:hAnsi="Arial" w:cs="Arial"/>
                <w:b/>
                <w:bCs/>
                <w:color w:val="000000"/>
                <w:lang w:eastAsia="en-GB"/>
              </w:rPr>
              <w:t>3.3</w:t>
            </w:r>
          </w:p>
        </w:tc>
        <w:tc>
          <w:tcPr>
            <w:tcW w:w="5670" w:type="dxa"/>
            <w:shd w:val="clear" w:color="auto" w:fill="F2F2F2" w:themeFill="background1" w:themeFillShade="F2"/>
            <w:vAlign w:val="center"/>
            <w:hideMark/>
          </w:tcPr>
          <w:p w14:paraId="52F586AD" w14:textId="77777777" w:rsidR="00646978" w:rsidRDefault="00646978" w:rsidP="00646978">
            <w:pPr>
              <w:spacing w:line="240" w:lineRule="auto"/>
              <w:rPr>
                <w:rFonts w:ascii="Arial" w:hAnsi="Arial" w:cs="Arial"/>
                <w:color w:val="000000"/>
                <w:lang w:eastAsia="en-GB"/>
              </w:rPr>
            </w:pPr>
            <w:r w:rsidRPr="00D1226A">
              <w:rPr>
                <w:rFonts w:ascii="Arial" w:hAnsi="Arial" w:cs="Arial"/>
                <w:color w:val="000000"/>
                <w:lang w:eastAsia="en-GB"/>
              </w:rPr>
              <w:t xml:space="preserve">Complaint handlers should: </w:t>
            </w:r>
          </w:p>
          <w:p w14:paraId="303C725D"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be able to act sensitively and fairly</w:t>
            </w:r>
          </w:p>
          <w:p w14:paraId="19FC399F"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 xml:space="preserve">be trained to handle complaints and deal with distressed and upset residents </w:t>
            </w:r>
          </w:p>
          <w:p w14:paraId="7C3B4873"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lastRenderedPageBreak/>
              <w:t xml:space="preserve">have access to staff at all levels to facilitate quick resolution of complaints </w:t>
            </w:r>
          </w:p>
          <w:p w14:paraId="09574CC1"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have the authority and autonomy to act to resolve disputes quickly and fairly.</w:t>
            </w:r>
          </w:p>
          <w:p w14:paraId="75284E05" w14:textId="77777777" w:rsidR="00646978" w:rsidRPr="00EB5B7D" w:rsidRDefault="00646978" w:rsidP="00646978">
            <w:pPr>
              <w:spacing w:line="240" w:lineRule="auto"/>
              <w:rPr>
                <w:rFonts w:ascii="Arial" w:hAnsi="Arial" w:cs="Arial"/>
                <w:color w:val="000000"/>
                <w:lang w:eastAsia="en-GB"/>
              </w:rPr>
            </w:pPr>
          </w:p>
          <w:p w14:paraId="0F1EF561" w14:textId="5FBF8F9E" w:rsidR="00646978" w:rsidRPr="00D1226A" w:rsidRDefault="00646978" w:rsidP="00646978">
            <w:pPr>
              <w:rPr>
                <w:rFonts w:ascii="Arial" w:hAnsi="Arial" w:cs="Arial"/>
              </w:rPr>
            </w:pPr>
          </w:p>
        </w:tc>
        <w:tc>
          <w:tcPr>
            <w:tcW w:w="1276" w:type="dxa"/>
            <w:shd w:val="clear" w:color="auto" w:fill="F2F2F2" w:themeFill="background1" w:themeFillShade="F2"/>
            <w:vAlign w:val="center"/>
            <w:hideMark/>
          </w:tcPr>
          <w:p w14:paraId="31B83D57" w14:textId="41D108B3" w:rsidR="00646978" w:rsidRPr="00D1226A" w:rsidRDefault="00646978" w:rsidP="00646978">
            <w:pPr>
              <w:rPr>
                <w:rFonts w:ascii="Arial" w:hAnsi="Arial" w:cs="Arial"/>
              </w:rPr>
            </w:pPr>
            <w:r w:rsidRPr="00D1226A">
              <w:rPr>
                <w:rFonts w:ascii="Arial" w:hAnsi="Arial" w:cs="Arial"/>
                <w:color w:val="000000"/>
                <w:lang w:eastAsia="en-GB"/>
              </w:rPr>
              <w:lastRenderedPageBreak/>
              <w:t> </w:t>
            </w:r>
            <w:r w:rsidR="00F96F02">
              <w:rPr>
                <w:rFonts w:ascii="Arial" w:hAnsi="Arial" w:cs="Arial"/>
                <w:color w:val="000000"/>
                <w:lang w:eastAsia="en-GB"/>
              </w:rPr>
              <w:t>Yes</w:t>
            </w:r>
          </w:p>
        </w:tc>
        <w:tc>
          <w:tcPr>
            <w:tcW w:w="4394" w:type="dxa"/>
            <w:shd w:val="clear" w:color="auto" w:fill="F2F2F2" w:themeFill="background1" w:themeFillShade="F2"/>
            <w:hideMark/>
          </w:tcPr>
          <w:p w14:paraId="041607CE" w14:textId="7CB91F57" w:rsidR="00646978" w:rsidRPr="00D1226A" w:rsidRDefault="00D53150" w:rsidP="00646978">
            <w:pPr>
              <w:rPr>
                <w:rFonts w:ascii="Arial" w:hAnsi="Arial" w:cs="Arial"/>
              </w:rPr>
            </w:pPr>
            <w:r>
              <w:rPr>
                <w:rFonts w:ascii="Arial" w:hAnsi="Arial" w:cs="Arial"/>
              </w:rPr>
              <w:t>Yes,</w:t>
            </w:r>
            <w:r w:rsidR="00F96F02">
              <w:rPr>
                <w:rFonts w:ascii="Arial" w:hAnsi="Arial" w:cs="Arial"/>
              </w:rPr>
              <w:t xml:space="preserve"> with emphasis that all staff have a clear understanding of our policy by undertaking eLearning courses on Managing and investigating complaint and Managing Complaints and Feedback</w:t>
            </w:r>
          </w:p>
        </w:tc>
      </w:tr>
    </w:tbl>
    <w:p w14:paraId="45CF9CFB" w14:textId="77777777" w:rsidR="00646978" w:rsidRDefault="00646978" w:rsidP="00646978">
      <w:pPr>
        <w:rPr>
          <w:lang w:eastAsia="en-GB"/>
        </w:rPr>
      </w:pPr>
    </w:p>
    <w:p w14:paraId="42E047FD" w14:textId="77777777" w:rsidR="00FD7249" w:rsidRDefault="00FD7249" w:rsidP="0068233F">
      <w:pPr>
        <w:pStyle w:val="Heading1"/>
        <w:rPr>
          <w:rFonts w:eastAsia="Arial"/>
          <w:lang w:eastAsia="en-GB"/>
        </w:rPr>
      </w:pPr>
      <w:r w:rsidRPr="00D1226A">
        <w:rPr>
          <w:rFonts w:eastAsia="Arial"/>
          <w:lang w:eastAsia="en-GB"/>
        </w:rPr>
        <w:t xml:space="preserve">Section 4 - Complaint handling principles </w:t>
      </w:r>
    </w:p>
    <w:p w14:paraId="12693765" w14:textId="1B958663" w:rsidR="00B12656" w:rsidRDefault="0068233F" w:rsidP="00077DA9">
      <w:pPr>
        <w:spacing w:after="0"/>
        <w:rPr>
          <w:rFonts w:ascii="Arial" w:eastAsia="Arial" w:hAnsi="Arial" w:cs="Arial"/>
          <w:b/>
          <w:bCs/>
          <w:color w:val="000000"/>
          <w:sz w:val="24"/>
          <w:szCs w:val="24"/>
          <w:lang w:eastAsia="en-GB"/>
        </w:rPr>
      </w:pPr>
      <w:r w:rsidRPr="0068233F">
        <w:rPr>
          <w:rFonts w:ascii="Arial" w:eastAsia="Arial" w:hAnsi="Arial" w:cs="Arial"/>
          <w:b/>
          <w:bCs/>
          <w:color w:val="000000"/>
          <w:sz w:val="24"/>
          <w:szCs w:val="24"/>
          <w:lang w:eastAsia="en-GB"/>
        </w:rPr>
        <w:t>Mandatory ‘must’ requirements</w:t>
      </w:r>
    </w:p>
    <w:p w14:paraId="0C47BD87" w14:textId="77777777" w:rsidR="00C56397" w:rsidRDefault="00C56397" w:rsidP="00077DA9">
      <w:pPr>
        <w:spacing w:after="0"/>
        <w:rPr>
          <w:rFonts w:ascii="Arial" w:eastAsia="Arial" w:hAnsi="Arial" w:cs="Arial"/>
          <w:b/>
          <w:bCs/>
          <w:color w:val="000000"/>
          <w:sz w:val="24"/>
          <w:szCs w:val="24"/>
          <w:lang w:eastAsia="en-GB"/>
        </w:rPr>
      </w:pPr>
    </w:p>
    <w:tbl>
      <w:tblPr>
        <w:tblStyle w:val="TableGrid"/>
        <w:tblW w:w="0" w:type="auto"/>
        <w:tblInd w:w="5" w:type="dxa"/>
        <w:tblLook w:val="04A0" w:firstRow="1" w:lastRow="0" w:firstColumn="1" w:lastColumn="0" w:noHBand="0" w:noVBand="1"/>
      </w:tblPr>
      <w:tblGrid>
        <w:gridCol w:w="2542"/>
        <w:gridCol w:w="5670"/>
        <w:gridCol w:w="1276"/>
        <w:gridCol w:w="4394"/>
      </w:tblGrid>
      <w:tr w:rsidR="00C56397" w:rsidRPr="00695C4E" w14:paraId="4C345378" w14:textId="77777777" w:rsidTr="00737730">
        <w:trPr>
          <w:trHeight w:val="574"/>
        </w:trPr>
        <w:tc>
          <w:tcPr>
            <w:tcW w:w="2542" w:type="dxa"/>
          </w:tcPr>
          <w:p w14:paraId="2C8D3162" w14:textId="6CAD45FE" w:rsidR="00C56397" w:rsidRPr="00695C4E" w:rsidRDefault="00C56397" w:rsidP="00C56397">
            <w:pPr>
              <w:rPr>
                <w:rFonts w:ascii="Arial" w:eastAsia="Arial" w:hAnsi="Arial" w:cs="Arial"/>
                <w:b/>
                <w:bCs/>
              </w:rPr>
            </w:pPr>
            <w:r w:rsidRPr="00695C4E">
              <w:rPr>
                <w:rFonts w:ascii="Arial" w:eastAsia="Arial" w:hAnsi="Arial" w:cs="Arial"/>
                <w:b/>
                <w:bCs/>
              </w:rPr>
              <w:t>Code section</w:t>
            </w:r>
          </w:p>
        </w:tc>
        <w:tc>
          <w:tcPr>
            <w:tcW w:w="5670" w:type="dxa"/>
          </w:tcPr>
          <w:p w14:paraId="3FAC4E6C" w14:textId="485C2148" w:rsidR="00C56397" w:rsidRPr="00695C4E" w:rsidRDefault="00C56397" w:rsidP="00C56397">
            <w:pPr>
              <w:rPr>
                <w:rFonts w:ascii="Arial" w:eastAsia="Arial" w:hAnsi="Arial" w:cs="Arial"/>
              </w:rPr>
            </w:pPr>
            <w:r w:rsidRPr="00695C4E">
              <w:rPr>
                <w:rFonts w:ascii="Arial" w:eastAsia="Arial" w:hAnsi="Arial" w:cs="Arial"/>
                <w:b/>
                <w:bCs/>
              </w:rPr>
              <w:t>Code requirement</w:t>
            </w:r>
          </w:p>
        </w:tc>
        <w:tc>
          <w:tcPr>
            <w:tcW w:w="1276" w:type="dxa"/>
          </w:tcPr>
          <w:p w14:paraId="6957C0AD" w14:textId="77777777" w:rsidR="00C56397" w:rsidRPr="00695C4E" w:rsidRDefault="00C56397" w:rsidP="00C56397">
            <w:pPr>
              <w:rPr>
                <w:rFonts w:ascii="Arial" w:eastAsia="Arial" w:hAnsi="Arial" w:cs="Arial"/>
                <w:b/>
                <w:bCs/>
              </w:rPr>
            </w:pPr>
            <w:r w:rsidRPr="00695C4E">
              <w:rPr>
                <w:rFonts w:ascii="Arial" w:eastAsia="Arial" w:hAnsi="Arial" w:cs="Arial"/>
                <w:b/>
                <w:bCs/>
              </w:rPr>
              <w:t>Comply:</w:t>
            </w:r>
          </w:p>
          <w:p w14:paraId="2BD6964C" w14:textId="66879FA3" w:rsidR="00C56397" w:rsidRPr="00695C4E" w:rsidRDefault="00C56397" w:rsidP="00C56397">
            <w:pPr>
              <w:rPr>
                <w:rFonts w:ascii="Arial" w:hAnsi="Arial" w:cs="Arial"/>
              </w:rPr>
            </w:pPr>
            <w:r w:rsidRPr="00695C4E">
              <w:rPr>
                <w:rFonts w:ascii="Arial" w:eastAsia="Arial" w:hAnsi="Arial" w:cs="Arial"/>
                <w:b/>
                <w:bCs/>
              </w:rPr>
              <w:t>Yes/No</w:t>
            </w:r>
          </w:p>
        </w:tc>
        <w:tc>
          <w:tcPr>
            <w:tcW w:w="4394" w:type="dxa"/>
          </w:tcPr>
          <w:p w14:paraId="6250AE1C" w14:textId="4394FAA7" w:rsidR="00C56397" w:rsidRPr="00695C4E" w:rsidRDefault="00C56397" w:rsidP="00C56397">
            <w:pPr>
              <w:rPr>
                <w:rFonts w:ascii="Arial" w:hAnsi="Arial" w:cs="Arial"/>
              </w:rPr>
            </w:pPr>
            <w:r w:rsidRPr="00695C4E">
              <w:rPr>
                <w:rFonts w:ascii="Arial" w:eastAsia="Arial" w:hAnsi="Arial" w:cs="Arial"/>
                <w:b/>
                <w:bCs/>
              </w:rPr>
              <w:t>Evidence, commentary and any explanations</w:t>
            </w:r>
          </w:p>
        </w:tc>
      </w:tr>
      <w:tr w:rsidR="00C56397" w:rsidRPr="00695C4E" w14:paraId="59A8B5D1" w14:textId="77777777" w:rsidTr="00737730">
        <w:trPr>
          <w:trHeight w:val="574"/>
        </w:trPr>
        <w:tc>
          <w:tcPr>
            <w:tcW w:w="2542" w:type="dxa"/>
            <w:shd w:val="clear" w:color="auto" w:fill="auto"/>
            <w:vAlign w:val="center"/>
          </w:tcPr>
          <w:p w14:paraId="50570ADA" w14:textId="4560B0B5"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w:t>
            </w:r>
          </w:p>
        </w:tc>
        <w:tc>
          <w:tcPr>
            <w:tcW w:w="5670" w:type="dxa"/>
            <w:shd w:val="clear" w:color="auto" w:fill="auto"/>
            <w:vAlign w:val="center"/>
          </w:tcPr>
          <w:p w14:paraId="3648386B" w14:textId="2967FA01"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Any decision to try and resolve a concern must be taken in agreement with the resident and a landlord’s audit trail/records should be able to demonstrate this.  Landlords must ensure that efforts to resolve a resident’s concerns do not obstruct access to the complaints procedure or result in any unreasonable delay. It is not appropriate to have extra named stages (such as ‘stage 0’ or ‘pre-complaint stage’) as this causes unnecessary confusion for residents. When a complaint is made, it must be acknowledged and logged at stage one of the complaints procedure </w:t>
            </w:r>
            <w:r w:rsidRPr="00D1226A">
              <w:rPr>
                <w:rFonts w:ascii="Arial" w:eastAsia="Arial" w:hAnsi="Arial" w:cs="Arial"/>
                <w:b/>
                <w:bCs/>
                <w:color w:val="000000"/>
                <w:lang w:eastAsia="en-GB"/>
              </w:rPr>
              <w:t>within five days of receipt</w:t>
            </w:r>
            <w:r w:rsidRPr="00D1226A">
              <w:rPr>
                <w:rFonts w:ascii="Arial" w:eastAsia="Arial" w:hAnsi="Arial" w:cs="Arial"/>
                <w:color w:val="000000"/>
                <w:lang w:eastAsia="en-GB"/>
              </w:rPr>
              <w:t>.</w:t>
            </w:r>
          </w:p>
        </w:tc>
        <w:tc>
          <w:tcPr>
            <w:tcW w:w="1276" w:type="dxa"/>
            <w:shd w:val="clear" w:color="auto" w:fill="auto"/>
            <w:vAlign w:val="center"/>
          </w:tcPr>
          <w:p w14:paraId="0BA937F1" w14:textId="36F66C51" w:rsidR="00C56397" w:rsidRPr="00695C4E" w:rsidRDefault="00F96F02" w:rsidP="00C56397">
            <w:pPr>
              <w:rPr>
                <w:rFonts w:ascii="Arial" w:eastAsia="Arial" w:hAnsi="Arial" w:cs="Arial"/>
                <w:b/>
                <w:bCs/>
              </w:rPr>
            </w:pPr>
            <w:r>
              <w:rPr>
                <w:rFonts w:ascii="Arial" w:hAnsi="Arial" w:cs="Arial"/>
                <w:color w:val="000000"/>
                <w:lang w:eastAsia="en-GB"/>
              </w:rPr>
              <w:t>Yes</w:t>
            </w:r>
          </w:p>
        </w:tc>
        <w:tc>
          <w:tcPr>
            <w:tcW w:w="4394" w:type="dxa"/>
          </w:tcPr>
          <w:p w14:paraId="5F07A533" w14:textId="40F63BF5" w:rsidR="00F96F02" w:rsidRDefault="000B1D35" w:rsidP="00C56397">
            <w:pPr>
              <w:rPr>
                <w:rFonts w:ascii="Arial" w:eastAsia="Arial" w:hAnsi="Arial" w:cs="Arial"/>
              </w:rPr>
            </w:pPr>
            <w:r>
              <w:rPr>
                <w:rFonts w:ascii="Arial" w:eastAsia="Arial" w:hAnsi="Arial" w:cs="Arial"/>
              </w:rPr>
              <w:t>The policy set a target of 3 working days.</w:t>
            </w:r>
          </w:p>
          <w:p w14:paraId="78AC43F2" w14:textId="77777777" w:rsidR="00F96F02" w:rsidRPr="00F96F02" w:rsidRDefault="00F96F02" w:rsidP="00C56397">
            <w:pPr>
              <w:rPr>
                <w:rFonts w:ascii="Arial" w:eastAsia="Arial" w:hAnsi="Arial" w:cs="Arial"/>
              </w:rPr>
            </w:pPr>
          </w:p>
          <w:p w14:paraId="75D3CE92" w14:textId="71F4A71B" w:rsidR="00C56397" w:rsidRPr="00F96F02" w:rsidRDefault="00C56397" w:rsidP="00C56397">
            <w:pPr>
              <w:rPr>
                <w:rFonts w:ascii="Arial" w:eastAsia="Arial" w:hAnsi="Arial" w:cs="Arial"/>
              </w:rPr>
            </w:pPr>
          </w:p>
        </w:tc>
      </w:tr>
      <w:tr w:rsidR="00C56397" w:rsidRPr="00695C4E" w14:paraId="5839418A" w14:textId="77777777" w:rsidTr="00737730">
        <w:trPr>
          <w:trHeight w:val="574"/>
        </w:trPr>
        <w:tc>
          <w:tcPr>
            <w:tcW w:w="2542" w:type="dxa"/>
            <w:shd w:val="clear" w:color="auto" w:fill="auto"/>
            <w:vAlign w:val="center"/>
          </w:tcPr>
          <w:p w14:paraId="26052116" w14:textId="2684C346"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4.2</w:t>
            </w:r>
          </w:p>
        </w:tc>
        <w:tc>
          <w:tcPr>
            <w:tcW w:w="5670" w:type="dxa"/>
            <w:shd w:val="clear" w:color="auto" w:fill="auto"/>
            <w:vAlign w:val="center"/>
          </w:tcPr>
          <w:p w14:paraId="2DD31CD7" w14:textId="4E4427F9"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Within the complaint acknowledgement, landlords must set out their understanding of the complaint and the outcomes the resident is seeking. If any aspect of the complaint is unclear, the resident must be asked for clarification and the full definition agreed between both parties.</w:t>
            </w:r>
          </w:p>
        </w:tc>
        <w:tc>
          <w:tcPr>
            <w:tcW w:w="1276" w:type="dxa"/>
            <w:shd w:val="clear" w:color="auto" w:fill="auto"/>
            <w:vAlign w:val="center"/>
          </w:tcPr>
          <w:p w14:paraId="17062166" w14:textId="5F3AE79F"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522040">
              <w:rPr>
                <w:rFonts w:ascii="Arial" w:hAnsi="Arial" w:cs="Arial"/>
                <w:color w:val="000000"/>
                <w:lang w:eastAsia="en-GB"/>
              </w:rPr>
              <w:t>Yes</w:t>
            </w:r>
          </w:p>
        </w:tc>
        <w:tc>
          <w:tcPr>
            <w:tcW w:w="4394" w:type="dxa"/>
          </w:tcPr>
          <w:p w14:paraId="613C0FDB" w14:textId="0D115384" w:rsidR="00C56397" w:rsidRPr="00522040" w:rsidRDefault="00522040" w:rsidP="00C56397">
            <w:pPr>
              <w:rPr>
                <w:rFonts w:ascii="Arial" w:eastAsia="Arial" w:hAnsi="Arial" w:cs="Arial"/>
              </w:rPr>
            </w:pPr>
            <w:r w:rsidRPr="00522040">
              <w:rPr>
                <w:rFonts w:ascii="Arial" w:eastAsia="Arial" w:hAnsi="Arial" w:cs="Arial"/>
              </w:rPr>
              <w:t xml:space="preserve">This is highlighted in the acknowledgment template letter and contact is made to seek any clarification before assignment of the complaint. </w:t>
            </w:r>
          </w:p>
        </w:tc>
      </w:tr>
      <w:tr w:rsidR="00C56397" w:rsidRPr="00695C4E" w14:paraId="753A9A8B" w14:textId="77777777" w:rsidTr="00737730">
        <w:trPr>
          <w:trHeight w:val="574"/>
        </w:trPr>
        <w:tc>
          <w:tcPr>
            <w:tcW w:w="2542" w:type="dxa"/>
            <w:shd w:val="clear" w:color="auto" w:fill="auto"/>
            <w:vAlign w:val="center"/>
          </w:tcPr>
          <w:p w14:paraId="0677CFCA" w14:textId="4EE6133C"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4.6</w:t>
            </w:r>
          </w:p>
        </w:tc>
        <w:tc>
          <w:tcPr>
            <w:tcW w:w="5670" w:type="dxa"/>
            <w:shd w:val="clear" w:color="auto" w:fill="auto"/>
            <w:vAlign w:val="center"/>
          </w:tcPr>
          <w:p w14:paraId="3D6B2D35" w14:textId="6B7CB9EA"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A complaint investigation must be conducted in an impartial manner.</w:t>
            </w:r>
          </w:p>
        </w:tc>
        <w:tc>
          <w:tcPr>
            <w:tcW w:w="1276" w:type="dxa"/>
            <w:shd w:val="clear" w:color="auto" w:fill="auto"/>
            <w:vAlign w:val="center"/>
          </w:tcPr>
          <w:p w14:paraId="53B22644" w14:textId="409ED256"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522040">
              <w:rPr>
                <w:rFonts w:ascii="Arial" w:hAnsi="Arial" w:cs="Arial"/>
                <w:color w:val="000000"/>
                <w:lang w:eastAsia="en-GB"/>
              </w:rPr>
              <w:t>Yes</w:t>
            </w:r>
          </w:p>
        </w:tc>
        <w:tc>
          <w:tcPr>
            <w:tcW w:w="4394" w:type="dxa"/>
          </w:tcPr>
          <w:p w14:paraId="7472DAA3" w14:textId="537E938A" w:rsidR="00C56397" w:rsidRPr="00522040" w:rsidRDefault="00522040" w:rsidP="00C56397">
            <w:pPr>
              <w:rPr>
                <w:rFonts w:ascii="Arial" w:eastAsia="Arial" w:hAnsi="Arial" w:cs="Arial"/>
              </w:rPr>
            </w:pPr>
            <w:r w:rsidRPr="00522040">
              <w:rPr>
                <w:rFonts w:ascii="Arial" w:eastAsia="Arial" w:hAnsi="Arial" w:cs="Arial"/>
              </w:rPr>
              <w:t>This is correct and we undertaken dip sample survey to ensure impartiality in our process</w:t>
            </w:r>
            <w:r w:rsidR="00FD0C0C">
              <w:rPr>
                <w:rFonts w:ascii="Arial" w:eastAsia="Arial" w:hAnsi="Arial" w:cs="Arial"/>
              </w:rPr>
              <w:t>.</w:t>
            </w:r>
          </w:p>
        </w:tc>
      </w:tr>
      <w:tr w:rsidR="00C56397" w:rsidRPr="00695C4E" w14:paraId="435FF5E3" w14:textId="77777777" w:rsidTr="00737730">
        <w:trPr>
          <w:trHeight w:val="574"/>
        </w:trPr>
        <w:tc>
          <w:tcPr>
            <w:tcW w:w="2542" w:type="dxa"/>
            <w:shd w:val="clear" w:color="auto" w:fill="auto"/>
            <w:vAlign w:val="center"/>
          </w:tcPr>
          <w:p w14:paraId="10F5320F" w14:textId="1ACD82D2"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lastRenderedPageBreak/>
              <w:t>4.7</w:t>
            </w:r>
          </w:p>
        </w:tc>
        <w:tc>
          <w:tcPr>
            <w:tcW w:w="5670" w:type="dxa"/>
            <w:shd w:val="clear" w:color="auto" w:fill="auto"/>
            <w:vAlign w:val="center"/>
          </w:tcPr>
          <w:p w14:paraId="59206FE1" w14:textId="77777777" w:rsidR="00C56397" w:rsidRPr="00D1226A" w:rsidRDefault="00C56397" w:rsidP="00C56397">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The complaint handler must: </w:t>
            </w:r>
          </w:p>
          <w:p w14:paraId="4C70F06A"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deal with complaints on their merits </w:t>
            </w:r>
          </w:p>
          <w:p w14:paraId="23C3FF02"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act independently and have an open mind </w:t>
            </w:r>
          </w:p>
          <w:p w14:paraId="311AA3CE"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take measures to address any actual or perceived conflict of interest</w:t>
            </w:r>
          </w:p>
          <w:p w14:paraId="660AD287"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consider all information and evidence carefully </w:t>
            </w:r>
          </w:p>
          <w:p w14:paraId="483B63D4"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keep the complaint confidential as far as possible, with information only disclosed if necessary to properly investigate the matter.</w:t>
            </w:r>
          </w:p>
          <w:p w14:paraId="298E295D" w14:textId="77777777" w:rsidR="00C56397" w:rsidRPr="00695C4E" w:rsidRDefault="00C56397" w:rsidP="00C56397">
            <w:pPr>
              <w:rPr>
                <w:rFonts w:ascii="Arial" w:eastAsia="Arial" w:hAnsi="Arial" w:cs="Arial"/>
                <w:b/>
                <w:bCs/>
              </w:rPr>
            </w:pPr>
          </w:p>
        </w:tc>
        <w:tc>
          <w:tcPr>
            <w:tcW w:w="1276" w:type="dxa"/>
            <w:shd w:val="clear" w:color="auto" w:fill="auto"/>
            <w:vAlign w:val="center"/>
          </w:tcPr>
          <w:p w14:paraId="4DD5AC4D" w14:textId="3A8D80CB"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522040">
              <w:rPr>
                <w:rFonts w:ascii="Arial" w:hAnsi="Arial" w:cs="Arial"/>
                <w:color w:val="000000"/>
                <w:lang w:eastAsia="en-GB"/>
              </w:rPr>
              <w:t>Yes</w:t>
            </w:r>
          </w:p>
        </w:tc>
        <w:tc>
          <w:tcPr>
            <w:tcW w:w="4394" w:type="dxa"/>
          </w:tcPr>
          <w:p w14:paraId="193FE5CF" w14:textId="39EEF20B" w:rsidR="00C56397" w:rsidRPr="00522040" w:rsidRDefault="00522040" w:rsidP="00C56397">
            <w:pPr>
              <w:rPr>
                <w:rFonts w:ascii="Arial" w:eastAsia="Arial" w:hAnsi="Arial" w:cs="Arial"/>
              </w:rPr>
            </w:pPr>
            <w:r w:rsidRPr="00522040">
              <w:rPr>
                <w:rFonts w:ascii="Arial" w:eastAsia="Arial" w:hAnsi="Arial" w:cs="Arial"/>
              </w:rPr>
              <w:t>T</w:t>
            </w:r>
            <w:r>
              <w:rPr>
                <w:rFonts w:ascii="Arial" w:eastAsia="Arial" w:hAnsi="Arial" w:cs="Arial"/>
              </w:rPr>
              <w:t>h</w:t>
            </w:r>
            <w:r w:rsidRPr="00522040">
              <w:rPr>
                <w:rFonts w:ascii="Arial" w:eastAsia="Arial" w:hAnsi="Arial" w:cs="Arial"/>
              </w:rPr>
              <w:t>is is standard practice within our policy, highlighted in our eLearning courses and spot checks are undertaken before any final responses are sent</w:t>
            </w:r>
            <w:r w:rsidR="00FD0C0C">
              <w:rPr>
                <w:rFonts w:ascii="Arial" w:eastAsia="Arial" w:hAnsi="Arial" w:cs="Arial"/>
              </w:rPr>
              <w:t>.</w:t>
            </w:r>
          </w:p>
        </w:tc>
      </w:tr>
      <w:tr w:rsidR="00C56397" w:rsidRPr="00695C4E" w14:paraId="3FB66641" w14:textId="77777777" w:rsidTr="00737730">
        <w:trPr>
          <w:trHeight w:val="574"/>
        </w:trPr>
        <w:tc>
          <w:tcPr>
            <w:tcW w:w="2542" w:type="dxa"/>
            <w:shd w:val="clear" w:color="auto" w:fill="auto"/>
            <w:vAlign w:val="center"/>
          </w:tcPr>
          <w:p w14:paraId="30DCFC5E" w14:textId="0444331B"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4.11</w:t>
            </w:r>
          </w:p>
        </w:tc>
        <w:tc>
          <w:tcPr>
            <w:tcW w:w="5670" w:type="dxa"/>
            <w:shd w:val="clear" w:color="auto" w:fill="auto"/>
            <w:vAlign w:val="center"/>
          </w:tcPr>
          <w:p w14:paraId="28CA6CB4" w14:textId="47695366"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Landlords must adhere to any reasonable arrangements agreed with residents in terms of frequency and method of communication</w:t>
            </w:r>
          </w:p>
        </w:tc>
        <w:tc>
          <w:tcPr>
            <w:tcW w:w="1276" w:type="dxa"/>
            <w:shd w:val="clear" w:color="auto" w:fill="auto"/>
            <w:vAlign w:val="center"/>
          </w:tcPr>
          <w:p w14:paraId="78B904F6" w14:textId="21BE25A1"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522040">
              <w:rPr>
                <w:rFonts w:ascii="Arial" w:hAnsi="Arial" w:cs="Arial"/>
                <w:color w:val="000000"/>
                <w:lang w:eastAsia="en-GB"/>
              </w:rPr>
              <w:t>Yes</w:t>
            </w:r>
          </w:p>
        </w:tc>
        <w:tc>
          <w:tcPr>
            <w:tcW w:w="4394" w:type="dxa"/>
          </w:tcPr>
          <w:p w14:paraId="6D004DD2" w14:textId="48979734" w:rsidR="00C56397" w:rsidRPr="00522040" w:rsidRDefault="00522040" w:rsidP="00C56397">
            <w:pPr>
              <w:rPr>
                <w:rFonts w:ascii="Arial" w:eastAsia="Arial" w:hAnsi="Arial" w:cs="Arial"/>
              </w:rPr>
            </w:pPr>
            <w:r w:rsidRPr="00522040">
              <w:rPr>
                <w:rFonts w:ascii="Arial" w:eastAsia="Arial" w:hAnsi="Arial" w:cs="Arial"/>
              </w:rPr>
              <w:t>Times lines are set for communication and management of expectations</w:t>
            </w:r>
            <w:r>
              <w:rPr>
                <w:rFonts w:ascii="Arial" w:eastAsia="Arial" w:hAnsi="Arial" w:cs="Arial"/>
              </w:rPr>
              <w:t>. In rare exceptions extensions may be agreed.</w:t>
            </w:r>
          </w:p>
        </w:tc>
      </w:tr>
      <w:tr w:rsidR="00C56397" w:rsidRPr="00695C4E" w14:paraId="57771CAB" w14:textId="77777777" w:rsidTr="00737730">
        <w:trPr>
          <w:trHeight w:val="574"/>
        </w:trPr>
        <w:tc>
          <w:tcPr>
            <w:tcW w:w="2542" w:type="dxa"/>
            <w:shd w:val="clear" w:color="auto" w:fill="auto"/>
            <w:vAlign w:val="center"/>
          </w:tcPr>
          <w:p w14:paraId="489CC18F" w14:textId="5FFA040E"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4.12</w:t>
            </w:r>
          </w:p>
        </w:tc>
        <w:tc>
          <w:tcPr>
            <w:tcW w:w="5670" w:type="dxa"/>
            <w:shd w:val="clear" w:color="auto" w:fill="auto"/>
            <w:vAlign w:val="center"/>
          </w:tcPr>
          <w:p w14:paraId="157A7683" w14:textId="77777777" w:rsidR="00C56397" w:rsidRPr="00D1226A" w:rsidRDefault="00C56397" w:rsidP="00C56397">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The resident, and if applicable any staff member who is the subject of the complaint, must also be given a fair chance to: </w:t>
            </w:r>
          </w:p>
          <w:p w14:paraId="162148DF" w14:textId="77777777" w:rsidR="00C56397" w:rsidRPr="00F05756" w:rsidRDefault="00C56397" w:rsidP="00C56397">
            <w:pPr>
              <w:pStyle w:val="ListParagraph"/>
              <w:numPr>
                <w:ilvl w:val="0"/>
                <w:numId w:val="27"/>
              </w:numPr>
              <w:spacing w:line="240" w:lineRule="auto"/>
              <w:rPr>
                <w:rFonts w:ascii="Arial" w:eastAsia="Arial" w:hAnsi="Arial" w:cs="Arial"/>
                <w:color w:val="000000"/>
                <w:szCs w:val="24"/>
                <w:lang w:eastAsia="en-GB"/>
              </w:rPr>
            </w:pPr>
            <w:r w:rsidRPr="00F05756">
              <w:rPr>
                <w:rFonts w:ascii="Arial" w:eastAsia="Arial" w:hAnsi="Arial" w:cs="Arial"/>
                <w:color w:val="000000"/>
                <w:szCs w:val="24"/>
                <w:lang w:eastAsia="en-GB"/>
              </w:rPr>
              <w:t>set out their position</w:t>
            </w:r>
          </w:p>
          <w:p w14:paraId="15F55F37" w14:textId="77777777" w:rsidR="00C56397" w:rsidRPr="00F05756" w:rsidRDefault="00C56397" w:rsidP="00C56397">
            <w:pPr>
              <w:pStyle w:val="ListParagraph"/>
              <w:numPr>
                <w:ilvl w:val="0"/>
                <w:numId w:val="27"/>
              </w:numPr>
              <w:spacing w:line="240" w:lineRule="auto"/>
              <w:rPr>
                <w:rFonts w:ascii="Arial" w:eastAsia="Arial" w:hAnsi="Arial" w:cs="Arial"/>
                <w:color w:val="000000"/>
                <w:szCs w:val="24"/>
                <w:lang w:eastAsia="en-GB"/>
              </w:rPr>
            </w:pPr>
            <w:r w:rsidRPr="00F05756">
              <w:rPr>
                <w:rFonts w:ascii="Arial" w:eastAsia="Arial" w:hAnsi="Arial" w:cs="Arial"/>
                <w:color w:val="000000"/>
                <w:szCs w:val="24"/>
                <w:lang w:eastAsia="en-GB"/>
              </w:rPr>
              <w:t>comment on any adverse findings before a final decision is made.</w:t>
            </w:r>
          </w:p>
          <w:p w14:paraId="40BA6829" w14:textId="77777777" w:rsidR="00C56397" w:rsidRPr="00695C4E" w:rsidRDefault="00C56397" w:rsidP="00C56397">
            <w:pPr>
              <w:rPr>
                <w:rFonts w:ascii="Arial" w:eastAsia="Arial" w:hAnsi="Arial" w:cs="Arial"/>
                <w:b/>
                <w:bCs/>
              </w:rPr>
            </w:pPr>
          </w:p>
        </w:tc>
        <w:tc>
          <w:tcPr>
            <w:tcW w:w="1276" w:type="dxa"/>
            <w:shd w:val="clear" w:color="auto" w:fill="auto"/>
            <w:vAlign w:val="center"/>
          </w:tcPr>
          <w:p w14:paraId="4A3AC53C" w14:textId="11ADBABA"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522040">
              <w:rPr>
                <w:rFonts w:ascii="Arial" w:hAnsi="Arial" w:cs="Arial"/>
                <w:color w:val="000000"/>
                <w:lang w:eastAsia="en-GB"/>
              </w:rPr>
              <w:t>Yes</w:t>
            </w:r>
          </w:p>
        </w:tc>
        <w:tc>
          <w:tcPr>
            <w:tcW w:w="4394" w:type="dxa"/>
          </w:tcPr>
          <w:p w14:paraId="4BAD6E8E" w14:textId="1EDB81DB" w:rsidR="00C56397" w:rsidRPr="00522040" w:rsidRDefault="00522040" w:rsidP="00C56397">
            <w:pPr>
              <w:rPr>
                <w:rFonts w:ascii="Arial" w:eastAsia="Arial" w:hAnsi="Arial" w:cs="Arial"/>
              </w:rPr>
            </w:pPr>
            <w:r w:rsidRPr="00522040">
              <w:rPr>
                <w:rFonts w:ascii="Arial" w:eastAsia="Arial" w:hAnsi="Arial" w:cs="Arial"/>
              </w:rPr>
              <w:t xml:space="preserve">This is standard practice that the investigator contacts and discusses any complaint to ensure there is a clear understanding of the issue </w:t>
            </w:r>
            <w:r w:rsidR="00D53150" w:rsidRPr="00522040">
              <w:rPr>
                <w:rFonts w:ascii="Arial" w:eastAsia="Arial" w:hAnsi="Arial" w:cs="Arial"/>
              </w:rPr>
              <w:t>and</w:t>
            </w:r>
            <w:r w:rsidRPr="00522040">
              <w:rPr>
                <w:rFonts w:ascii="Arial" w:eastAsia="Arial" w:hAnsi="Arial" w:cs="Arial"/>
              </w:rPr>
              <w:t xml:space="preserve"> manage expectations</w:t>
            </w:r>
            <w:r>
              <w:rPr>
                <w:rFonts w:ascii="Arial" w:eastAsia="Arial" w:hAnsi="Arial" w:cs="Arial"/>
              </w:rPr>
              <w:t>.</w:t>
            </w:r>
          </w:p>
        </w:tc>
      </w:tr>
      <w:tr w:rsidR="00C56397" w:rsidRPr="00695C4E" w14:paraId="024833A6" w14:textId="77777777" w:rsidTr="00737730">
        <w:trPr>
          <w:trHeight w:val="574"/>
        </w:trPr>
        <w:tc>
          <w:tcPr>
            <w:tcW w:w="2542" w:type="dxa"/>
            <w:shd w:val="clear" w:color="auto" w:fill="auto"/>
            <w:vAlign w:val="center"/>
          </w:tcPr>
          <w:p w14:paraId="0AA5A582" w14:textId="577AADF0"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4.13</w:t>
            </w:r>
          </w:p>
        </w:tc>
        <w:tc>
          <w:tcPr>
            <w:tcW w:w="5670" w:type="dxa"/>
            <w:shd w:val="clear" w:color="auto" w:fill="auto"/>
            <w:vAlign w:val="center"/>
          </w:tcPr>
          <w:p w14:paraId="0FCB233A" w14:textId="186FA6F5"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A landlord must include in its complaints policy its timescales for a resident to request escalation of a complaint</w:t>
            </w:r>
          </w:p>
        </w:tc>
        <w:tc>
          <w:tcPr>
            <w:tcW w:w="1276" w:type="dxa"/>
            <w:shd w:val="clear" w:color="auto" w:fill="auto"/>
            <w:vAlign w:val="center"/>
          </w:tcPr>
          <w:p w14:paraId="7F1327FB" w14:textId="32585272"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522040">
              <w:rPr>
                <w:rFonts w:ascii="Arial" w:hAnsi="Arial" w:cs="Arial"/>
                <w:color w:val="000000"/>
                <w:lang w:eastAsia="en-GB"/>
              </w:rPr>
              <w:t>Yes</w:t>
            </w:r>
          </w:p>
        </w:tc>
        <w:tc>
          <w:tcPr>
            <w:tcW w:w="4394" w:type="dxa"/>
          </w:tcPr>
          <w:p w14:paraId="1CF1C611" w14:textId="1EC872D4" w:rsidR="00C56397" w:rsidRPr="00522040" w:rsidRDefault="00522040" w:rsidP="00C56397">
            <w:pPr>
              <w:rPr>
                <w:rFonts w:ascii="Arial" w:eastAsia="Arial" w:hAnsi="Arial" w:cs="Arial"/>
              </w:rPr>
            </w:pPr>
            <w:r w:rsidRPr="00522040">
              <w:rPr>
                <w:rFonts w:ascii="Arial" w:eastAsia="Arial" w:hAnsi="Arial" w:cs="Arial"/>
              </w:rPr>
              <w:t>This is included in our complaints policy and letter templates</w:t>
            </w:r>
            <w:r w:rsidR="00FD0C0C">
              <w:rPr>
                <w:rFonts w:ascii="Arial" w:eastAsia="Arial" w:hAnsi="Arial" w:cs="Arial"/>
              </w:rPr>
              <w:t>.</w:t>
            </w:r>
          </w:p>
        </w:tc>
      </w:tr>
      <w:tr w:rsidR="00C56397" w:rsidRPr="00695C4E" w14:paraId="319E7260" w14:textId="77777777" w:rsidTr="00737730">
        <w:trPr>
          <w:trHeight w:val="574"/>
        </w:trPr>
        <w:tc>
          <w:tcPr>
            <w:tcW w:w="2542" w:type="dxa"/>
            <w:shd w:val="clear" w:color="auto" w:fill="auto"/>
            <w:vAlign w:val="center"/>
          </w:tcPr>
          <w:p w14:paraId="4223803D" w14:textId="4CB20E11"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4.14</w:t>
            </w:r>
          </w:p>
        </w:tc>
        <w:tc>
          <w:tcPr>
            <w:tcW w:w="5670" w:type="dxa"/>
            <w:shd w:val="clear" w:color="auto" w:fill="auto"/>
            <w:vAlign w:val="center"/>
          </w:tcPr>
          <w:p w14:paraId="66FB7275" w14:textId="65D276B1"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A landlord must not unreasonably refuse to escalate a complaint through all stages of the complaints procedure and must have clear and valid reasons for taking that course of action. Reasons for declining to escalate a complaint must be clearly set out in a landlord’s complaints policy and must be the same as the reasons for not accepting a complaint.</w:t>
            </w:r>
          </w:p>
        </w:tc>
        <w:tc>
          <w:tcPr>
            <w:tcW w:w="1276" w:type="dxa"/>
            <w:shd w:val="clear" w:color="auto" w:fill="auto"/>
            <w:vAlign w:val="center"/>
          </w:tcPr>
          <w:p w14:paraId="5762EB96" w14:textId="6C51745A"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522040">
              <w:rPr>
                <w:rFonts w:ascii="Arial" w:hAnsi="Arial" w:cs="Arial"/>
                <w:color w:val="000000"/>
                <w:lang w:eastAsia="en-GB"/>
              </w:rPr>
              <w:t>Yes</w:t>
            </w:r>
          </w:p>
        </w:tc>
        <w:tc>
          <w:tcPr>
            <w:tcW w:w="4394" w:type="dxa"/>
          </w:tcPr>
          <w:p w14:paraId="00B9E5CD" w14:textId="77777777" w:rsidR="00C56397" w:rsidRDefault="00522040" w:rsidP="00C56397">
            <w:pPr>
              <w:rPr>
                <w:rFonts w:ascii="Arial" w:eastAsia="Arial" w:hAnsi="Arial" w:cs="Arial"/>
              </w:rPr>
            </w:pPr>
            <w:r w:rsidRPr="00522040">
              <w:rPr>
                <w:rFonts w:ascii="Arial" w:eastAsia="Arial" w:hAnsi="Arial" w:cs="Arial"/>
              </w:rPr>
              <w:t>We do not unreasonable reject escalation and we do encourage a review of a matter at any stage before going to the next steps</w:t>
            </w:r>
            <w:r>
              <w:rPr>
                <w:rFonts w:ascii="Arial" w:eastAsia="Arial" w:hAnsi="Arial" w:cs="Arial"/>
              </w:rPr>
              <w:t>.</w:t>
            </w:r>
          </w:p>
          <w:p w14:paraId="1529FB9C" w14:textId="77777777" w:rsidR="00522040" w:rsidRDefault="00522040" w:rsidP="00C56397">
            <w:pPr>
              <w:rPr>
                <w:rFonts w:ascii="Arial" w:eastAsia="Arial" w:hAnsi="Arial" w:cs="Arial"/>
              </w:rPr>
            </w:pPr>
          </w:p>
          <w:p w14:paraId="08F4C7B7" w14:textId="478360BE" w:rsidR="00522040" w:rsidRPr="00522040" w:rsidRDefault="009B452C" w:rsidP="00C56397">
            <w:pPr>
              <w:rPr>
                <w:rFonts w:ascii="Arial" w:eastAsia="Arial" w:hAnsi="Arial" w:cs="Arial"/>
              </w:rPr>
            </w:pPr>
            <w:r>
              <w:rPr>
                <w:rFonts w:ascii="Arial" w:eastAsia="Arial" w:hAnsi="Arial" w:cs="Arial"/>
              </w:rPr>
              <w:t xml:space="preserve">In the current review of the </w:t>
            </w:r>
            <w:r w:rsidR="00D53150">
              <w:rPr>
                <w:rFonts w:ascii="Arial" w:eastAsia="Arial" w:hAnsi="Arial" w:cs="Arial"/>
              </w:rPr>
              <w:t>policy,</w:t>
            </w:r>
            <w:r>
              <w:rPr>
                <w:rFonts w:ascii="Arial" w:eastAsia="Arial" w:hAnsi="Arial" w:cs="Arial"/>
              </w:rPr>
              <w:t xml:space="preserve"> w</w:t>
            </w:r>
            <w:r w:rsidR="00522040">
              <w:rPr>
                <w:rFonts w:ascii="Arial" w:eastAsia="Arial" w:hAnsi="Arial" w:cs="Arial"/>
              </w:rPr>
              <w:t xml:space="preserve">e are reviewing the current wording to ensure that </w:t>
            </w:r>
            <w:r>
              <w:rPr>
                <w:rFonts w:ascii="Arial" w:eastAsia="Arial" w:hAnsi="Arial" w:cs="Arial"/>
              </w:rPr>
              <w:t>the escalation process is free and fair.</w:t>
            </w:r>
          </w:p>
        </w:tc>
      </w:tr>
      <w:tr w:rsidR="00C56397" w:rsidRPr="00695C4E" w14:paraId="152950CA" w14:textId="77777777" w:rsidTr="00737730">
        <w:trPr>
          <w:trHeight w:val="574"/>
        </w:trPr>
        <w:tc>
          <w:tcPr>
            <w:tcW w:w="2542" w:type="dxa"/>
            <w:shd w:val="clear" w:color="auto" w:fill="auto"/>
            <w:vAlign w:val="center"/>
          </w:tcPr>
          <w:p w14:paraId="2FAC2A2F" w14:textId="331B81C7"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4.15</w:t>
            </w:r>
          </w:p>
        </w:tc>
        <w:tc>
          <w:tcPr>
            <w:tcW w:w="5670" w:type="dxa"/>
            <w:shd w:val="clear" w:color="auto" w:fill="auto"/>
            <w:vAlign w:val="center"/>
          </w:tcPr>
          <w:p w14:paraId="7ADB0A5D" w14:textId="414E8948"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A full record must be kept of the complaint, any review and the outcomes at each stage. This must include the </w:t>
            </w:r>
            <w:r w:rsidRPr="00D1226A">
              <w:rPr>
                <w:rFonts w:ascii="Arial" w:eastAsia="Arial" w:hAnsi="Arial" w:cs="Arial"/>
                <w:color w:val="000000"/>
                <w:szCs w:val="24"/>
                <w:lang w:eastAsia="en-GB"/>
              </w:rPr>
              <w:lastRenderedPageBreak/>
              <w:t xml:space="preserve">original complaint and the date received, all correspondence with the resident, correspondence with other parties and any reports or surveys prepared. </w:t>
            </w:r>
          </w:p>
        </w:tc>
        <w:tc>
          <w:tcPr>
            <w:tcW w:w="1276" w:type="dxa"/>
            <w:shd w:val="clear" w:color="auto" w:fill="auto"/>
            <w:vAlign w:val="center"/>
          </w:tcPr>
          <w:p w14:paraId="402981F4" w14:textId="5DD52D4C" w:rsidR="00C56397" w:rsidRPr="00695C4E" w:rsidRDefault="00C56397" w:rsidP="00C56397">
            <w:pPr>
              <w:rPr>
                <w:rFonts w:ascii="Arial" w:eastAsia="Arial" w:hAnsi="Arial" w:cs="Arial"/>
                <w:b/>
                <w:bCs/>
              </w:rPr>
            </w:pPr>
            <w:r w:rsidRPr="00D1226A">
              <w:rPr>
                <w:rFonts w:ascii="Arial" w:hAnsi="Arial" w:cs="Arial"/>
                <w:color w:val="000000"/>
                <w:lang w:eastAsia="en-GB"/>
              </w:rPr>
              <w:lastRenderedPageBreak/>
              <w:t> </w:t>
            </w:r>
            <w:r w:rsidR="009B452C">
              <w:rPr>
                <w:rFonts w:ascii="Arial" w:hAnsi="Arial" w:cs="Arial"/>
                <w:color w:val="000000"/>
                <w:lang w:eastAsia="en-GB"/>
              </w:rPr>
              <w:t>Yes</w:t>
            </w:r>
          </w:p>
        </w:tc>
        <w:tc>
          <w:tcPr>
            <w:tcW w:w="4394" w:type="dxa"/>
          </w:tcPr>
          <w:p w14:paraId="136B4456" w14:textId="3031F660" w:rsidR="00C56397" w:rsidRPr="009B452C" w:rsidRDefault="00B97768" w:rsidP="00C56397">
            <w:pPr>
              <w:rPr>
                <w:rFonts w:ascii="Arial" w:eastAsia="Arial" w:hAnsi="Arial" w:cs="Arial"/>
              </w:rPr>
            </w:pPr>
            <w:r>
              <w:rPr>
                <w:rFonts w:ascii="Arial" w:eastAsia="Arial" w:hAnsi="Arial" w:cs="Arial"/>
              </w:rPr>
              <w:t>We do this on our Complaint Management System.</w:t>
            </w:r>
          </w:p>
        </w:tc>
      </w:tr>
      <w:tr w:rsidR="00C56397" w:rsidRPr="00695C4E" w14:paraId="4B92603D" w14:textId="77777777" w:rsidTr="00737730">
        <w:trPr>
          <w:trHeight w:val="574"/>
        </w:trPr>
        <w:tc>
          <w:tcPr>
            <w:tcW w:w="2542" w:type="dxa"/>
            <w:shd w:val="clear" w:color="auto" w:fill="auto"/>
            <w:vAlign w:val="center"/>
          </w:tcPr>
          <w:p w14:paraId="5558A4EC" w14:textId="6EA72659"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4.18</w:t>
            </w:r>
          </w:p>
        </w:tc>
        <w:tc>
          <w:tcPr>
            <w:tcW w:w="5670" w:type="dxa"/>
            <w:shd w:val="clear" w:color="auto" w:fill="auto"/>
            <w:vAlign w:val="center"/>
          </w:tcPr>
          <w:p w14:paraId="44BBDE4E" w14:textId="1D7719BF"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Landlords must have policies and procedures in place for managing unacceptable behaviour from residents and/or their representatives when pursuing a complaint. </w:t>
            </w:r>
          </w:p>
        </w:tc>
        <w:tc>
          <w:tcPr>
            <w:tcW w:w="1276" w:type="dxa"/>
            <w:shd w:val="clear" w:color="auto" w:fill="auto"/>
            <w:vAlign w:val="center"/>
          </w:tcPr>
          <w:p w14:paraId="764C37BD" w14:textId="1319166B"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9B452C">
              <w:rPr>
                <w:rFonts w:ascii="Arial" w:hAnsi="Arial" w:cs="Arial"/>
                <w:color w:val="000000"/>
                <w:lang w:eastAsia="en-GB"/>
              </w:rPr>
              <w:t xml:space="preserve">Yes </w:t>
            </w:r>
          </w:p>
        </w:tc>
        <w:tc>
          <w:tcPr>
            <w:tcW w:w="4394" w:type="dxa"/>
          </w:tcPr>
          <w:p w14:paraId="650352F5" w14:textId="0E86F30F" w:rsidR="00C56397" w:rsidRPr="009B452C" w:rsidRDefault="009B452C" w:rsidP="00C56397">
            <w:pPr>
              <w:rPr>
                <w:rFonts w:ascii="Arial" w:eastAsia="Arial" w:hAnsi="Arial" w:cs="Arial"/>
              </w:rPr>
            </w:pPr>
            <w:r w:rsidRPr="009B452C">
              <w:rPr>
                <w:rFonts w:ascii="Arial" w:eastAsia="Arial" w:hAnsi="Arial" w:cs="Arial"/>
              </w:rPr>
              <w:t xml:space="preserve">In our Policy especially pertaining to unreasonable, </w:t>
            </w:r>
            <w:r w:rsidR="00D53150" w:rsidRPr="009B452C">
              <w:rPr>
                <w:rFonts w:ascii="Arial" w:eastAsia="Arial" w:hAnsi="Arial" w:cs="Arial"/>
              </w:rPr>
              <w:t>persistent,</w:t>
            </w:r>
            <w:r w:rsidRPr="009B452C">
              <w:rPr>
                <w:rFonts w:ascii="Arial" w:eastAsia="Arial" w:hAnsi="Arial" w:cs="Arial"/>
              </w:rPr>
              <w:t xml:space="preserve"> and vexatious behaviour</w:t>
            </w:r>
            <w:r>
              <w:rPr>
                <w:rFonts w:ascii="Arial" w:eastAsia="Arial" w:hAnsi="Arial" w:cs="Arial"/>
              </w:rPr>
              <w:t>.</w:t>
            </w:r>
          </w:p>
        </w:tc>
      </w:tr>
    </w:tbl>
    <w:p w14:paraId="3D55EA59" w14:textId="77777777" w:rsidR="00F26127" w:rsidRDefault="00F26127" w:rsidP="0070290E">
      <w:pPr>
        <w:pStyle w:val="NoSpacing"/>
        <w:rPr>
          <w:lang w:eastAsia="en-GB"/>
        </w:rPr>
      </w:pPr>
    </w:p>
    <w:p w14:paraId="5347CFBC" w14:textId="1264BA90" w:rsidR="00FD7249" w:rsidRDefault="0068233F" w:rsidP="0070290E">
      <w:pPr>
        <w:pStyle w:val="Heading2"/>
        <w:rPr>
          <w:rFonts w:eastAsia="Times New Roman"/>
          <w:lang w:eastAsia="en-GB"/>
        </w:rPr>
      </w:pPr>
      <w:r w:rsidRPr="00D1226A">
        <w:rPr>
          <w:rFonts w:eastAsia="Times New Roman"/>
          <w:lang w:eastAsia="en-GB"/>
        </w:rPr>
        <w:t>Best practice ‘should’ requirements</w:t>
      </w:r>
    </w:p>
    <w:tbl>
      <w:tblPr>
        <w:tblStyle w:val="TableGrid"/>
        <w:tblW w:w="13740" w:type="dxa"/>
        <w:tblInd w:w="10" w:type="dxa"/>
        <w:tblLook w:val="04A0" w:firstRow="1" w:lastRow="0" w:firstColumn="1" w:lastColumn="0" w:noHBand="0" w:noVBand="1"/>
      </w:tblPr>
      <w:tblGrid>
        <w:gridCol w:w="2542"/>
        <w:gridCol w:w="5670"/>
        <w:gridCol w:w="1276"/>
        <w:gridCol w:w="4252"/>
      </w:tblGrid>
      <w:tr w:rsidR="00FF157C" w:rsidRPr="00D1226A" w14:paraId="1453F5ED" w14:textId="77777777" w:rsidTr="000E19F1">
        <w:trPr>
          <w:trHeight w:val="592"/>
        </w:trPr>
        <w:tc>
          <w:tcPr>
            <w:tcW w:w="2542" w:type="dxa"/>
            <w:shd w:val="clear" w:color="auto" w:fill="F2F2F2" w:themeFill="background1" w:themeFillShade="F2"/>
          </w:tcPr>
          <w:p w14:paraId="428CA992" w14:textId="5911FCBA"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Code section</w:t>
            </w:r>
          </w:p>
        </w:tc>
        <w:tc>
          <w:tcPr>
            <w:tcW w:w="5670" w:type="dxa"/>
            <w:shd w:val="clear" w:color="auto" w:fill="F2F2F2" w:themeFill="background1" w:themeFillShade="F2"/>
          </w:tcPr>
          <w:p w14:paraId="29520BCD" w14:textId="07481567"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Code requirement</w:t>
            </w:r>
          </w:p>
        </w:tc>
        <w:tc>
          <w:tcPr>
            <w:tcW w:w="1276" w:type="dxa"/>
            <w:shd w:val="clear" w:color="auto" w:fill="F2F2F2" w:themeFill="background1" w:themeFillShade="F2"/>
          </w:tcPr>
          <w:p w14:paraId="7369CF94" w14:textId="77777777" w:rsidR="000C2F4E" w:rsidRPr="00695C4E" w:rsidRDefault="000C2F4E" w:rsidP="00E44724">
            <w:pPr>
              <w:rPr>
                <w:rFonts w:ascii="Arial" w:eastAsia="Arial" w:hAnsi="Arial" w:cs="Arial"/>
                <w:b/>
                <w:bCs/>
              </w:rPr>
            </w:pPr>
            <w:r w:rsidRPr="00695C4E">
              <w:rPr>
                <w:rFonts w:ascii="Arial" w:eastAsia="Arial" w:hAnsi="Arial" w:cs="Arial"/>
                <w:b/>
                <w:bCs/>
              </w:rPr>
              <w:t>Comply:</w:t>
            </w:r>
          </w:p>
          <w:p w14:paraId="4B9B7A88" w14:textId="3D4D65B0"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Yes/No</w:t>
            </w:r>
          </w:p>
        </w:tc>
        <w:tc>
          <w:tcPr>
            <w:tcW w:w="4252" w:type="dxa"/>
            <w:shd w:val="clear" w:color="auto" w:fill="F2F2F2" w:themeFill="background1" w:themeFillShade="F2"/>
          </w:tcPr>
          <w:p w14:paraId="26B8A30D" w14:textId="221941BD"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Evidence, commentary and any explanations</w:t>
            </w:r>
          </w:p>
        </w:tc>
      </w:tr>
      <w:tr w:rsidR="007E7315" w:rsidRPr="00D1226A" w14:paraId="0CC11856" w14:textId="5597EF8A" w:rsidTr="000E19F1">
        <w:trPr>
          <w:trHeight w:val="876"/>
        </w:trPr>
        <w:tc>
          <w:tcPr>
            <w:tcW w:w="2542" w:type="dxa"/>
            <w:shd w:val="clear" w:color="auto" w:fill="F2F2F2" w:themeFill="background1" w:themeFillShade="F2"/>
            <w:hideMark/>
          </w:tcPr>
          <w:p w14:paraId="070C72E4"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4.3</w:t>
            </w:r>
          </w:p>
        </w:tc>
        <w:tc>
          <w:tcPr>
            <w:tcW w:w="5670" w:type="dxa"/>
            <w:shd w:val="clear" w:color="auto" w:fill="F2F2F2" w:themeFill="background1" w:themeFillShade="F2"/>
            <w:hideMark/>
          </w:tcPr>
          <w:p w14:paraId="03A03DAB"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manage residents’ expectations from the outset, being clear where a desired outcome is unreasonable or unrealistic</w:t>
            </w:r>
          </w:p>
        </w:tc>
        <w:tc>
          <w:tcPr>
            <w:tcW w:w="1276" w:type="dxa"/>
            <w:shd w:val="clear" w:color="auto" w:fill="F2F2F2" w:themeFill="background1" w:themeFillShade="F2"/>
            <w:hideMark/>
          </w:tcPr>
          <w:p w14:paraId="356A7C5F" w14:textId="66EEE89E"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9B452C">
              <w:rPr>
                <w:rFonts w:ascii="Arial" w:hAnsi="Arial" w:cs="Arial"/>
                <w:color w:val="000000"/>
                <w:lang w:eastAsia="en-GB"/>
              </w:rPr>
              <w:t>Yes</w:t>
            </w:r>
          </w:p>
        </w:tc>
        <w:tc>
          <w:tcPr>
            <w:tcW w:w="4252" w:type="dxa"/>
            <w:shd w:val="clear" w:color="auto" w:fill="F2F2F2" w:themeFill="background1" w:themeFillShade="F2"/>
          </w:tcPr>
          <w:p w14:paraId="40CD5B46" w14:textId="0AE9F8E6" w:rsidR="007E7315" w:rsidRPr="00D1226A" w:rsidRDefault="009B452C" w:rsidP="00167FC1">
            <w:pPr>
              <w:spacing w:line="240" w:lineRule="auto"/>
              <w:rPr>
                <w:rFonts w:ascii="Arial" w:hAnsi="Arial" w:cs="Arial"/>
                <w:color w:val="000000"/>
                <w:lang w:eastAsia="en-GB"/>
              </w:rPr>
            </w:pPr>
            <w:r>
              <w:rPr>
                <w:rFonts w:ascii="Arial" w:hAnsi="Arial" w:cs="Arial"/>
                <w:color w:val="000000"/>
                <w:lang w:eastAsia="en-GB"/>
              </w:rPr>
              <w:t>Contact with the resident is encouraged to manage expectations as standard practice</w:t>
            </w:r>
            <w:r w:rsidR="00FD0C0C">
              <w:rPr>
                <w:rFonts w:ascii="Arial" w:hAnsi="Arial" w:cs="Arial"/>
                <w:color w:val="000000"/>
                <w:lang w:eastAsia="en-GB"/>
              </w:rPr>
              <w:t>.</w:t>
            </w:r>
          </w:p>
        </w:tc>
      </w:tr>
      <w:tr w:rsidR="007E7315" w:rsidRPr="00D1226A" w14:paraId="04709631" w14:textId="3DAECB46" w:rsidTr="000E19F1">
        <w:trPr>
          <w:trHeight w:val="1164"/>
        </w:trPr>
        <w:tc>
          <w:tcPr>
            <w:tcW w:w="2542" w:type="dxa"/>
            <w:shd w:val="clear" w:color="auto" w:fill="F2F2F2" w:themeFill="background1" w:themeFillShade="F2"/>
            <w:hideMark/>
          </w:tcPr>
          <w:p w14:paraId="66CF41FA"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4.4</w:t>
            </w:r>
          </w:p>
        </w:tc>
        <w:tc>
          <w:tcPr>
            <w:tcW w:w="5670" w:type="dxa"/>
            <w:shd w:val="clear" w:color="auto" w:fill="F2F2F2" w:themeFill="background1" w:themeFillShade="F2"/>
            <w:hideMark/>
          </w:tcPr>
          <w:p w14:paraId="38231080"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A complaint should be resolved at the earliest possible opportunity, having assessed what evidence is needed to fully consider the issues, what outcome would resolve the matter for the resident and whether there are any urgent actions required.</w:t>
            </w:r>
          </w:p>
        </w:tc>
        <w:tc>
          <w:tcPr>
            <w:tcW w:w="1276" w:type="dxa"/>
            <w:shd w:val="clear" w:color="auto" w:fill="F2F2F2" w:themeFill="background1" w:themeFillShade="F2"/>
            <w:hideMark/>
          </w:tcPr>
          <w:p w14:paraId="343CE1EE" w14:textId="6B9AAB13"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9B452C">
              <w:rPr>
                <w:rFonts w:ascii="Arial" w:hAnsi="Arial" w:cs="Arial"/>
                <w:color w:val="000000"/>
                <w:lang w:eastAsia="en-GB"/>
              </w:rPr>
              <w:t>Yes</w:t>
            </w:r>
          </w:p>
        </w:tc>
        <w:tc>
          <w:tcPr>
            <w:tcW w:w="4252" w:type="dxa"/>
            <w:shd w:val="clear" w:color="auto" w:fill="F2F2F2" w:themeFill="background1" w:themeFillShade="F2"/>
          </w:tcPr>
          <w:p w14:paraId="75B92075" w14:textId="5B6B0F0D" w:rsidR="007E7315" w:rsidRPr="00D1226A" w:rsidRDefault="009B452C" w:rsidP="00167FC1">
            <w:pPr>
              <w:spacing w:line="240" w:lineRule="auto"/>
              <w:rPr>
                <w:rFonts w:ascii="Arial" w:hAnsi="Arial" w:cs="Arial"/>
                <w:color w:val="000000"/>
                <w:lang w:eastAsia="en-GB"/>
              </w:rPr>
            </w:pPr>
            <w:r>
              <w:rPr>
                <w:rFonts w:ascii="Arial" w:hAnsi="Arial" w:cs="Arial"/>
                <w:color w:val="000000"/>
                <w:lang w:eastAsia="en-GB"/>
              </w:rPr>
              <w:t>As above from discussions.</w:t>
            </w:r>
          </w:p>
        </w:tc>
      </w:tr>
      <w:tr w:rsidR="007E7315" w:rsidRPr="00D1226A" w14:paraId="7A508575" w14:textId="139FEE45" w:rsidTr="000E19F1">
        <w:trPr>
          <w:trHeight w:val="1164"/>
        </w:trPr>
        <w:tc>
          <w:tcPr>
            <w:tcW w:w="2542" w:type="dxa"/>
            <w:shd w:val="clear" w:color="auto" w:fill="F2F2F2" w:themeFill="background1" w:themeFillShade="F2"/>
            <w:hideMark/>
          </w:tcPr>
          <w:p w14:paraId="6E3E8740"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4.5</w:t>
            </w:r>
          </w:p>
        </w:tc>
        <w:tc>
          <w:tcPr>
            <w:tcW w:w="5670" w:type="dxa"/>
            <w:shd w:val="clear" w:color="auto" w:fill="F2F2F2" w:themeFill="background1" w:themeFillShade="F2"/>
            <w:hideMark/>
          </w:tcPr>
          <w:p w14:paraId="6FD79DF4"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xml:space="preserve">Landlords should give residents the opportunity to have a representative deal with their complaint on their behalf, and to be represented or accompanied at any meeting with the landlord where this is reasonable. </w:t>
            </w:r>
          </w:p>
        </w:tc>
        <w:tc>
          <w:tcPr>
            <w:tcW w:w="1276" w:type="dxa"/>
            <w:shd w:val="clear" w:color="auto" w:fill="F2F2F2" w:themeFill="background1" w:themeFillShade="F2"/>
            <w:hideMark/>
          </w:tcPr>
          <w:p w14:paraId="3DD395A6" w14:textId="4E1B04E5"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9B452C">
              <w:rPr>
                <w:rFonts w:ascii="Arial" w:hAnsi="Arial" w:cs="Arial"/>
                <w:color w:val="000000"/>
                <w:lang w:eastAsia="en-GB"/>
              </w:rPr>
              <w:t>Yes</w:t>
            </w:r>
          </w:p>
        </w:tc>
        <w:tc>
          <w:tcPr>
            <w:tcW w:w="4252" w:type="dxa"/>
            <w:shd w:val="clear" w:color="auto" w:fill="F2F2F2" w:themeFill="background1" w:themeFillShade="F2"/>
          </w:tcPr>
          <w:p w14:paraId="79847E24" w14:textId="41670743" w:rsidR="007E7315" w:rsidRPr="00D1226A" w:rsidRDefault="007E7315" w:rsidP="00167FC1">
            <w:pPr>
              <w:spacing w:line="240" w:lineRule="auto"/>
              <w:rPr>
                <w:rFonts w:ascii="Arial" w:hAnsi="Arial" w:cs="Arial"/>
                <w:color w:val="000000"/>
                <w:lang w:eastAsia="en-GB"/>
              </w:rPr>
            </w:pPr>
          </w:p>
        </w:tc>
      </w:tr>
      <w:tr w:rsidR="007E7315" w:rsidRPr="00D1226A" w14:paraId="4B40C991" w14:textId="473D0FA5" w:rsidTr="000E19F1">
        <w:trPr>
          <w:trHeight w:val="876"/>
        </w:trPr>
        <w:tc>
          <w:tcPr>
            <w:tcW w:w="2542" w:type="dxa"/>
            <w:shd w:val="clear" w:color="auto" w:fill="F2F2F2" w:themeFill="background1" w:themeFillShade="F2"/>
            <w:hideMark/>
          </w:tcPr>
          <w:p w14:paraId="7E1CDB80"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4.8</w:t>
            </w:r>
          </w:p>
        </w:tc>
        <w:tc>
          <w:tcPr>
            <w:tcW w:w="5670" w:type="dxa"/>
            <w:shd w:val="clear" w:color="auto" w:fill="F2F2F2" w:themeFill="background1" w:themeFillShade="F2"/>
            <w:hideMark/>
          </w:tcPr>
          <w:p w14:paraId="341DC366"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Where a key issue of a complaint relates to the parties’ legal obligations landlords should clearly set out their understanding of the obligations of both parties.</w:t>
            </w:r>
          </w:p>
        </w:tc>
        <w:tc>
          <w:tcPr>
            <w:tcW w:w="1276" w:type="dxa"/>
            <w:shd w:val="clear" w:color="auto" w:fill="F2F2F2" w:themeFill="background1" w:themeFillShade="F2"/>
            <w:hideMark/>
          </w:tcPr>
          <w:p w14:paraId="74DDEA4E" w14:textId="186D5EAD"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9B452C">
              <w:rPr>
                <w:rFonts w:ascii="Arial" w:hAnsi="Arial" w:cs="Arial"/>
                <w:color w:val="000000"/>
                <w:lang w:eastAsia="en-GB"/>
              </w:rPr>
              <w:t>Yes</w:t>
            </w:r>
          </w:p>
        </w:tc>
        <w:tc>
          <w:tcPr>
            <w:tcW w:w="4252" w:type="dxa"/>
            <w:shd w:val="clear" w:color="auto" w:fill="F2F2F2" w:themeFill="background1" w:themeFillShade="F2"/>
          </w:tcPr>
          <w:p w14:paraId="0C8DF507" w14:textId="4CFE46C7" w:rsidR="007E7315" w:rsidRPr="00D1226A" w:rsidRDefault="009B452C" w:rsidP="00167FC1">
            <w:pPr>
              <w:spacing w:line="240" w:lineRule="auto"/>
              <w:rPr>
                <w:rFonts w:ascii="Arial" w:hAnsi="Arial" w:cs="Arial"/>
                <w:color w:val="000000"/>
                <w:lang w:eastAsia="en-GB"/>
              </w:rPr>
            </w:pPr>
            <w:r>
              <w:rPr>
                <w:rFonts w:ascii="Arial" w:hAnsi="Arial" w:cs="Arial"/>
                <w:color w:val="000000"/>
                <w:lang w:eastAsia="en-GB"/>
              </w:rPr>
              <w:t>Advice and counsel will be provided by the relevant internal or external teams</w:t>
            </w:r>
            <w:r w:rsidR="00FD0C0C">
              <w:rPr>
                <w:rFonts w:ascii="Arial" w:hAnsi="Arial" w:cs="Arial"/>
                <w:color w:val="000000"/>
                <w:lang w:eastAsia="en-GB"/>
              </w:rPr>
              <w:t>.</w:t>
            </w:r>
          </w:p>
        </w:tc>
      </w:tr>
      <w:tr w:rsidR="007E7315" w:rsidRPr="00D1226A" w14:paraId="1C722CE5" w14:textId="73715D73" w:rsidTr="000E19F1">
        <w:trPr>
          <w:trHeight w:val="588"/>
        </w:trPr>
        <w:tc>
          <w:tcPr>
            <w:tcW w:w="2542" w:type="dxa"/>
            <w:shd w:val="clear" w:color="auto" w:fill="F2F2F2" w:themeFill="background1" w:themeFillShade="F2"/>
            <w:hideMark/>
          </w:tcPr>
          <w:p w14:paraId="0F819AA5"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4.9</w:t>
            </w:r>
          </w:p>
        </w:tc>
        <w:tc>
          <w:tcPr>
            <w:tcW w:w="5670" w:type="dxa"/>
            <w:shd w:val="clear" w:color="auto" w:fill="F2F2F2" w:themeFill="background1" w:themeFillShade="F2"/>
            <w:hideMark/>
          </w:tcPr>
          <w:p w14:paraId="7A165825"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Communication with the resident should not generally identify individual members of staff or contractors.</w:t>
            </w:r>
          </w:p>
        </w:tc>
        <w:tc>
          <w:tcPr>
            <w:tcW w:w="1276" w:type="dxa"/>
            <w:shd w:val="clear" w:color="auto" w:fill="F2F2F2" w:themeFill="background1" w:themeFillShade="F2"/>
            <w:hideMark/>
          </w:tcPr>
          <w:p w14:paraId="46408A16" w14:textId="54FFD214"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9B452C">
              <w:rPr>
                <w:rFonts w:ascii="Arial" w:hAnsi="Arial" w:cs="Arial"/>
                <w:color w:val="000000"/>
                <w:lang w:eastAsia="en-GB"/>
              </w:rPr>
              <w:t>Yes</w:t>
            </w:r>
          </w:p>
        </w:tc>
        <w:tc>
          <w:tcPr>
            <w:tcW w:w="4252" w:type="dxa"/>
            <w:shd w:val="clear" w:color="auto" w:fill="F2F2F2" w:themeFill="background1" w:themeFillShade="F2"/>
          </w:tcPr>
          <w:p w14:paraId="5F1AED9A" w14:textId="51EE151C" w:rsidR="007E7315" w:rsidRPr="00D1226A" w:rsidRDefault="009B452C" w:rsidP="00167FC1">
            <w:pPr>
              <w:spacing w:line="240" w:lineRule="auto"/>
              <w:rPr>
                <w:rFonts w:ascii="Arial" w:hAnsi="Arial" w:cs="Arial"/>
                <w:color w:val="000000"/>
                <w:lang w:eastAsia="en-GB"/>
              </w:rPr>
            </w:pPr>
            <w:r>
              <w:rPr>
                <w:rFonts w:ascii="Arial" w:hAnsi="Arial" w:cs="Arial"/>
                <w:color w:val="000000"/>
                <w:lang w:eastAsia="en-GB"/>
              </w:rPr>
              <w:t>Standard Practice</w:t>
            </w:r>
            <w:r w:rsidR="00FD0C0C">
              <w:rPr>
                <w:rFonts w:ascii="Arial" w:hAnsi="Arial" w:cs="Arial"/>
                <w:color w:val="000000"/>
                <w:lang w:eastAsia="en-GB"/>
              </w:rPr>
              <w:t>.</w:t>
            </w:r>
          </w:p>
        </w:tc>
      </w:tr>
      <w:tr w:rsidR="007E7315" w:rsidRPr="00D1226A" w14:paraId="77B69C6D" w14:textId="15BE1722" w:rsidTr="000E19F1">
        <w:trPr>
          <w:trHeight w:val="588"/>
        </w:trPr>
        <w:tc>
          <w:tcPr>
            <w:tcW w:w="2542" w:type="dxa"/>
            <w:shd w:val="clear" w:color="auto" w:fill="F2F2F2" w:themeFill="background1" w:themeFillShade="F2"/>
            <w:hideMark/>
          </w:tcPr>
          <w:p w14:paraId="63311126" w14:textId="0E2D4A0B"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w:t>
            </w:r>
            <w:r w:rsidR="00892A9A">
              <w:rPr>
                <w:rFonts w:ascii="Arial" w:hAnsi="Arial" w:cs="Arial"/>
                <w:b/>
                <w:bCs/>
                <w:color w:val="000000"/>
                <w:lang w:eastAsia="en-GB"/>
              </w:rPr>
              <w:t>0</w:t>
            </w:r>
          </w:p>
        </w:tc>
        <w:tc>
          <w:tcPr>
            <w:tcW w:w="5670" w:type="dxa"/>
            <w:shd w:val="clear" w:color="auto" w:fill="F2F2F2" w:themeFill="background1" w:themeFillShade="F2"/>
            <w:hideMark/>
          </w:tcPr>
          <w:p w14:paraId="6C6BD557"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keep residents regularly updated about the progress of the investigation.</w:t>
            </w:r>
          </w:p>
        </w:tc>
        <w:tc>
          <w:tcPr>
            <w:tcW w:w="1276" w:type="dxa"/>
            <w:shd w:val="clear" w:color="auto" w:fill="F2F2F2" w:themeFill="background1" w:themeFillShade="F2"/>
            <w:hideMark/>
          </w:tcPr>
          <w:p w14:paraId="7FE45214" w14:textId="4EA331EA"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9B452C">
              <w:rPr>
                <w:rFonts w:ascii="Arial" w:hAnsi="Arial" w:cs="Arial"/>
                <w:color w:val="000000"/>
                <w:lang w:eastAsia="en-GB"/>
              </w:rPr>
              <w:t>Yes</w:t>
            </w:r>
          </w:p>
        </w:tc>
        <w:tc>
          <w:tcPr>
            <w:tcW w:w="4252" w:type="dxa"/>
            <w:shd w:val="clear" w:color="auto" w:fill="F2F2F2" w:themeFill="background1" w:themeFillShade="F2"/>
          </w:tcPr>
          <w:p w14:paraId="388A31B1" w14:textId="35ACC4B0" w:rsidR="007E7315" w:rsidRPr="00D1226A" w:rsidRDefault="00B97768" w:rsidP="00167FC1">
            <w:pPr>
              <w:spacing w:line="240" w:lineRule="auto"/>
              <w:rPr>
                <w:rFonts w:ascii="Arial" w:hAnsi="Arial" w:cs="Arial"/>
                <w:color w:val="000000"/>
                <w:lang w:eastAsia="en-GB"/>
              </w:rPr>
            </w:pPr>
            <w:r>
              <w:rPr>
                <w:rFonts w:ascii="Arial" w:hAnsi="Arial" w:cs="Arial"/>
                <w:color w:val="000000"/>
                <w:lang w:eastAsia="en-GB"/>
              </w:rPr>
              <w:t>This has been enhanced in the polic</w:t>
            </w:r>
            <w:r w:rsidR="001C3E5E">
              <w:rPr>
                <w:rFonts w:ascii="Arial" w:hAnsi="Arial" w:cs="Arial"/>
                <w:color w:val="000000"/>
                <w:lang w:eastAsia="en-GB"/>
              </w:rPr>
              <w:t>y and subject to monitoring and quality assessment to improve performance</w:t>
            </w:r>
            <w:r w:rsidR="00FD0C0C">
              <w:rPr>
                <w:rFonts w:ascii="Arial" w:hAnsi="Arial" w:cs="Arial"/>
                <w:color w:val="000000"/>
                <w:lang w:eastAsia="en-GB"/>
              </w:rPr>
              <w:t>.</w:t>
            </w:r>
          </w:p>
        </w:tc>
      </w:tr>
      <w:tr w:rsidR="007E7315" w:rsidRPr="00D1226A" w14:paraId="6E5621C7" w14:textId="2E2B0B25" w:rsidTr="000E19F1">
        <w:trPr>
          <w:trHeight w:val="876"/>
        </w:trPr>
        <w:tc>
          <w:tcPr>
            <w:tcW w:w="2542" w:type="dxa"/>
            <w:shd w:val="clear" w:color="auto" w:fill="F2F2F2" w:themeFill="background1" w:themeFillShade="F2"/>
            <w:hideMark/>
          </w:tcPr>
          <w:p w14:paraId="339BF091"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4.16</w:t>
            </w:r>
          </w:p>
        </w:tc>
        <w:tc>
          <w:tcPr>
            <w:tcW w:w="5670" w:type="dxa"/>
            <w:shd w:val="clear" w:color="auto" w:fill="F2F2F2" w:themeFill="background1" w:themeFillShade="F2"/>
            <w:hideMark/>
          </w:tcPr>
          <w:p w14:paraId="0068C4F8"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seek feedback from residents in relation to the landlord’s complaint handling as part of the drive to encourage a positive complaint and learning culture.</w:t>
            </w:r>
          </w:p>
        </w:tc>
        <w:tc>
          <w:tcPr>
            <w:tcW w:w="1276" w:type="dxa"/>
            <w:shd w:val="clear" w:color="auto" w:fill="F2F2F2" w:themeFill="background1" w:themeFillShade="F2"/>
            <w:hideMark/>
          </w:tcPr>
          <w:p w14:paraId="4E590CD9" w14:textId="70A39B83"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9B452C">
              <w:rPr>
                <w:rFonts w:ascii="Arial" w:hAnsi="Arial" w:cs="Arial"/>
                <w:color w:val="000000"/>
                <w:lang w:eastAsia="en-GB"/>
              </w:rPr>
              <w:t>Yes</w:t>
            </w:r>
          </w:p>
        </w:tc>
        <w:tc>
          <w:tcPr>
            <w:tcW w:w="4252" w:type="dxa"/>
            <w:shd w:val="clear" w:color="auto" w:fill="F2F2F2" w:themeFill="background1" w:themeFillShade="F2"/>
          </w:tcPr>
          <w:p w14:paraId="44574A48" w14:textId="400274E5" w:rsidR="007E7315" w:rsidRPr="00D1226A" w:rsidRDefault="009B452C" w:rsidP="00167FC1">
            <w:pPr>
              <w:spacing w:line="240" w:lineRule="auto"/>
              <w:rPr>
                <w:rFonts w:ascii="Arial" w:hAnsi="Arial" w:cs="Arial"/>
                <w:color w:val="000000"/>
                <w:lang w:eastAsia="en-GB"/>
              </w:rPr>
            </w:pPr>
            <w:r>
              <w:rPr>
                <w:rFonts w:ascii="Arial" w:hAnsi="Arial" w:cs="Arial"/>
                <w:color w:val="000000"/>
                <w:lang w:eastAsia="en-GB"/>
              </w:rPr>
              <w:t>Feedback links are sent in formal responses</w:t>
            </w:r>
            <w:r w:rsidR="00FD0C0C">
              <w:rPr>
                <w:rFonts w:ascii="Arial" w:hAnsi="Arial" w:cs="Arial"/>
                <w:color w:val="000000"/>
                <w:lang w:eastAsia="en-GB"/>
              </w:rPr>
              <w:t>.</w:t>
            </w:r>
          </w:p>
        </w:tc>
      </w:tr>
      <w:tr w:rsidR="007E7315" w:rsidRPr="00D1226A" w14:paraId="3414065C" w14:textId="0121BAA7" w:rsidTr="000E19F1">
        <w:trPr>
          <w:trHeight w:val="1164"/>
        </w:trPr>
        <w:tc>
          <w:tcPr>
            <w:tcW w:w="2542" w:type="dxa"/>
            <w:shd w:val="clear" w:color="auto" w:fill="F2F2F2" w:themeFill="background1" w:themeFillShade="F2"/>
            <w:hideMark/>
          </w:tcPr>
          <w:p w14:paraId="795ACDD8"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4.17</w:t>
            </w:r>
          </w:p>
        </w:tc>
        <w:tc>
          <w:tcPr>
            <w:tcW w:w="5670" w:type="dxa"/>
            <w:shd w:val="clear" w:color="auto" w:fill="F2F2F2" w:themeFill="background1" w:themeFillShade="F2"/>
            <w:hideMark/>
          </w:tcPr>
          <w:p w14:paraId="2B97CFBB"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recognise the impact that being complained about can have on future service delivery. Landlords should ensure that staff are supported and engaged in the complaints process, including the learning that can be gained</w:t>
            </w:r>
          </w:p>
        </w:tc>
        <w:tc>
          <w:tcPr>
            <w:tcW w:w="1276" w:type="dxa"/>
            <w:shd w:val="clear" w:color="auto" w:fill="F2F2F2" w:themeFill="background1" w:themeFillShade="F2"/>
            <w:hideMark/>
          </w:tcPr>
          <w:p w14:paraId="7A0900F0" w14:textId="2BD9AF59"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9B452C">
              <w:rPr>
                <w:rFonts w:ascii="Arial" w:hAnsi="Arial" w:cs="Arial"/>
                <w:color w:val="000000"/>
                <w:lang w:eastAsia="en-GB"/>
              </w:rPr>
              <w:t>Yes</w:t>
            </w:r>
          </w:p>
        </w:tc>
        <w:tc>
          <w:tcPr>
            <w:tcW w:w="4252" w:type="dxa"/>
            <w:shd w:val="clear" w:color="auto" w:fill="F2F2F2" w:themeFill="background1" w:themeFillShade="F2"/>
          </w:tcPr>
          <w:p w14:paraId="06023871" w14:textId="23EA6E9C" w:rsidR="007E7315" w:rsidRPr="00D1226A" w:rsidRDefault="009B452C" w:rsidP="00167FC1">
            <w:pPr>
              <w:spacing w:line="240" w:lineRule="auto"/>
              <w:rPr>
                <w:rFonts w:ascii="Arial" w:hAnsi="Arial" w:cs="Arial"/>
                <w:color w:val="000000"/>
                <w:lang w:eastAsia="en-GB"/>
              </w:rPr>
            </w:pPr>
            <w:r>
              <w:rPr>
                <w:rFonts w:ascii="Arial" w:hAnsi="Arial" w:cs="Arial"/>
                <w:color w:val="000000"/>
                <w:lang w:eastAsia="en-GB"/>
              </w:rPr>
              <w:t>Service improvement plans highlight trends and patterns and reports provided as appropriate.</w:t>
            </w:r>
          </w:p>
        </w:tc>
      </w:tr>
      <w:tr w:rsidR="007E7315" w:rsidRPr="00D1226A" w14:paraId="682D77D7" w14:textId="5C874923" w:rsidTr="000E19F1">
        <w:trPr>
          <w:trHeight w:val="876"/>
        </w:trPr>
        <w:tc>
          <w:tcPr>
            <w:tcW w:w="2542" w:type="dxa"/>
            <w:shd w:val="clear" w:color="auto" w:fill="F2F2F2" w:themeFill="background1" w:themeFillShade="F2"/>
            <w:hideMark/>
          </w:tcPr>
          <w:p w14:paraId="7F44B935"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4.19</w:t>
            </w:r>
          </w:p>
        </w:tc>
        <w:tc>
          <w:tcPr>
            <w:tcW w:w="5670" w:type="dxa"/>
            <w:shd w:val="clear" w:color="auto" w:fill="F2F2F2" w:themeFill="background1" w:themeFillShade="F2"/>
            <w:hideMark/>
          </w:tcPr>
          <w:p w14:paraId="0A821287"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xml:space="preserve">Any restrictions placed on a resident’s contact due to unacceptable behaviour should be appropriate to their needs and should demonstrate regard for the provisions of the Equality Act 2010. </w:t>
            </w:r>
          </w:p>
        </w:tc>
        <w:tc>
          <w:tcPr>
            <w:tcW w:w="1276" w:type="dxa"/>
            <w:shd w:val="clear" w:color="auto" w:fill="F2F2F2" w:themeFill="background1" w:themeFillShade="F2"/>
            <w:hideMark/>
          </w:tcPr>
          <w:p w14:paraId="3B0D8AA7" w14:textId="1E6849B1"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295541">
              <w:rPr>
                <w:rFonts w:ascii="Arial" w:hAnsi="Arial" w:cs="Arial"/>
                <w:color w:val="000000"/>
                <w:lang w:eastAsia="en-GB"/>
              </w:rPr>
              <w:t>Yes</w:t>
            </w:r>
          </w:p>
        </w:tc>
        <w:tc>
          <w:tcPr>
            <w:tcW w:w="4252" w:type="dxa"/>
            <w:shd w:val="clear" w:color="auto" w:fill="F2F2F2" w:themeFill="background1" w:themeFillShade="F2"/>
          </w:tcPr>
          <w:p w14:paraId="4D0DA798" w14:textId="77777777" w:rsidR="007E7315" w:rsidRPr="00D1226A" w:rsidRDefault="007E7315" w:rsidP="00167FC1">
            <w:pPr>
              <w:spacing w:line="240" w:lineRule="auto"/>
              <w:rPr>
                <w:rFonts w:ascii="Arial" w:hAnsi="Arial" w:cs="Arial"/>
                <w:color w:val="000000"/>
                <w:lang w:eastAsia="en-GB"/>
              </w:rPr>
            </w:pPr>
          </w:p>
        </w:tc>
      </w:tr>
    </w:tbl>
    <w:p w14:paraId="05E47EF9" w14:textId="438BDBBA" w:rsidR="00027B7B" w:rsidRDefault="00027B7B" w:rsidP="00B12656">
      <w:pPr>
        <w:pStyle w:val="Heading1"/>
        <w:rPr>
          <w:rFonts w:eastAsia="Arial"/>
          <w:lang w:eastAsia="en-GB"/>
        </w:rPr>
      </w:pPr>
      <w:r w:rsidRPr="00D1226A">
        <w:rPr>
          <w:rFonts w:eastAsia="Arial"/>
          <w:lang w:eastAsia="en-GB"/>
        </w:rPr>
        <w:t>Section 5 - Complaint stages</w:t>
      </w:r>
    </w:p>
    <w:p w14:paraId="405679DD" w14:textId="32FA024B" w:rsidR="00B12656" w:rsidRDefault="0068233F" w:rsidP="0068233F">
      <w:pPr>
        <w:pStyle w:val="Heading2"/>
        <w:rPr>
          <w:rFonts w:eastAsia="Arial"/>
          <w:lang w:eastAsia="en-GB"/>
        </w:rPr>
      </w:pPr>
      <w:r w:rsidRPr="00D1226A">
        <w:rPr>
          <w:rFonts w:eastAsia="Arial"/>
          <w:lang w:eastAsia="en-GB"/>
        </w:rPr>
        <w:t>Mandatory ‘must’ requirements</w:t>
      </w:r>
    </w:p>
    <w:p w14:paraId="46C8365B" w14:textId="06A7A975" w:rsidR="0068233F" w:rsidRPr="0068233F" w:rsidRDefault="0068233F" w:rsidP="00077DA9">
      <w:pPr>
        <w:pStyle w:val="Heading2"/>
        <w:rPr>
          <w:lang w:eastAsia="en-GB"/>
        </w:rPr>
      </w:pPr>
      <w:r>
        <w:rPr>
          <w:lang w:eastAsia="en-GB"/>
        </w:rPr>
        <w:t>Stage 1</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344D96BF" w14:textId="77777777" w:rsidTr="000E19F1">
        <w:trPr>
          <w:trHeight w:val="70"/>
        </w:trPr>
        <w:tc>
          <w:tcPr>
            <w:tcW w:w="1691" w:type="dxa"/>
          </w:tcPr>
          <w:p w14:paraId="0267659C" w14:textId="165A5DF0" w:rsidR="00FF157C" w:rsidRPr="00695C4E" w:rsidRDefault="00FF157C" w:rsidP="00FF157C">
            <w:pPr>
              <w:spacing w:line="240" w:lineRule="auto"/>
              <w:rPr>
                <w:rFonts w:ascii="Arial" w:eastAsia="Arial" w:hAnsi="Arial" w:cs="Arial"/>
                <w:b/>
                <w:bCs/>
                <w:color w:val="000000"/>
                <w:lang w:eastAsia="en-GB"/>
              </w:rPr>
            </w:pPr>
            <w:r w:rsidRPr="00695C4E">
              <w:rPr>
                <w:rFonts w:ascii="Arial" w:eastAsia="Arial" w:hAnsi="Arial" w:cs="Arial"/>
                <w:b/>
                <w:bCs/>
              </w:rPr>
              <w:t xml:space="preserve">Code section </w:t>
            </w:r>
          </w:p>
        </w:tc>
        <w:tc>
          <w:tcPr>
            <w:tcW w:w="6521" w:type="dxa"/>
          </w:tcPr>
          <w:p w14:paraId="53B1C299" w14:textId="23D27696"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Code requirement</w:t>
            </w:r>
          </w:p>
        </w:tc>
        <w:tc>
          <w:tcPr>
            <w:tcW w:w="1276" w:type="dxa"/>
          </w:tcPr>
          <w:p w14:paraId="5C1C2D62" w14:textId="77777777" w:rsidR="00FF157C" w:rsidRPr="00695C4E" w:rsidRDefault="00FF157C" w:rsidP="00FF157C">
            <w:pPr>
              <w:rPr>
                <w:rFonts w:ascii="Arial" w:eastAsia="Arial" w:hAnsi="Arial" w:cs="Arial"/>
                <w:b/>
                <w:bCs/>
              </w:rPr>
            </w:pPr>
            <w:r w:rsidRPr="00695C4E">
              <w:rPr>
                <w:rFonts w:ascii="Arial" w:eastAsia="Arial" w:hAnsi="Arial" w:cs="Arial"/>
                <w:b/>
                <w:bCs/>
              </w:rPr>
              <w:t>Comply:</w:t>
            </w:r>
          </w:p>
          <w:p w14:paraId="658358E0" w14:textId="40060116"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Yes/No</w:t>
            </w:r>
          </w:p>
        </w:tc>
        <w:tc>
          <w:tcPr>
            <w:tcW w:w="4252" w:type="dxa"/>
          </w:tcPr>
          <w:p w14:paraId="7AF56C6D" w14:textId="416485D4"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 xml:space="preserve">Evidence, commentary and any explanations </w:t>
            </w:r>
          </w:p>
        </w:tc>
      </w:tr>
      <w:tr w:rsidR="00FF157C" w:rsidRPr="00D1226A" w14:paraId="42FF5859" w14:textId="58A34D55" w:rsidTr="000E19F1">
        <w:trPr>
          <w:trHeight w:val="1188"/>
        </w:trPr>
        <w:tc>
          <w:tcPr>
            <w:tcW w:w="1691" w:type="dxa"/>
            <w:hideMark/>
          </w:tcPr>
          <w:p w14:paraId="2FC88694"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5.1</w:t>
            </w:r>
          </w:p>
        </w:tc>
        <w:tc>
          <w:tcPr>
            <w:tcW w:w="6521" w:type="dxa"/>
            <w:hideMark/>
          </w:tcPr>
          <w:p w14:paraId="3ADFB8D4" w14:textId="77777777" w:rsidR="00FF157C" w:rsidRPr="00D1226A" w:rsidRDefault="00FF157C" w:rsidP="00FF157C">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respond to the complaint</w:t>
            </w:r>
            <w:r w:rsidRPr="00D1226A">
              <w:rPr>
                <w:rFonts w:ascii="Arial" w:eastAsia="Arial" w:hAnsi="Arial" w:cs="Arial"/>
                <w:b/>
                <w:bCs/>
                <w:color w:val="000000"/>
                <w:lang w:eastAsia="en-GB"/>
              </w:rPr>
              <w:t xml:space="preserve"> </w:t>
            </w:r>
            <w:r w:rsidRPr="00D1226A">
              <w:rPr>
                <w:rFonts w:ascii="Arial" w:eastAsia="Arial" w:hAnsi="Arial" w:cs="Arial"/>
                <w:b/>
                <w:bCs/>
                <w:color w:val="000000"/>
                <w:u w:val="single"/>
                <w:lang w:eastAsia="en-GB"/>
              </w:rPr>
              <w:t>within 10 working days</w:t>
            </w:r>
            <w:r w:rsidRPr="00D1226A">
              <w:rPr>
                <w:rFonts w:ascii="Arial" w:eastAsia="Arial" w:hAnsi="Arial" w:cs="Arial"/>
                <w:color w:val="000000"/>
                <w:lang w:eastAsia="en-GB"/>
              </w:rPr>
              <w:t xml:space="preserve"> of the complaint being logged.</w:t>
            </w:r>
            <w:r w:rsidRPr="00D1226A">
              <w:rPr>
                <w:rFonts w:ascii="Arial" w:eastAsia="Arial" w:hAnsi="Arial" w:cs="Arial"/>
                <w:color w:val="000000"/>
                <w:sz w:val="24"/>
                <w:szCs w:val="24"/>
                <w:lang w:eastAsia="en-GB"/>
              </w:rPr>
              <w:t xml:space="preserve"> </w:t>
            </w:r>
            <w:r w:rsidRPr="00D1226A">
              <w:rPr>
                <w:rFonts w:ascii="Arial" w:eastAsia="Arial" w:hAnsi="Arial" w:cs="Arial"/>
                <w:color w:val="000000"/>
                <w:lang w:eastAsia="en-GB"/>
              </w:rPr>
              <w:t xml:space="preserve">Exceptionally, landlords may provide an explanation to the resident containing a clear timeframe for when the response will be received. This should not exceed a further 10 days without good reason. </w:t>
            </w:r>
          </w:p>
        </w:tc>
        <w:tc>
          <w:tcPr>
            <w:tcW w:w="1276" w:type="dxa"/>
          </w:tcPr>
          <w:p w14:paraId="4DE4AE8E" w14:textId="795F8A46" w:rsidR="00FF157C" w:rsidRPr="00D1226A" w:rsidRDefault="00295541"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No </w:t>
            </w:r>
          </w:p>
        </w:tc>
        <w:tc>
          <w:tcPr>
            <w:tcW w:w="4252" w:type="dxa"/>
          </w:tcPr>
          <w:p w14:paraId="0BDA8B13" w14:textId="394B50AE" w:rsidR="00FF157C" w:rsidRPr="00D1226A" w:rsidRDefault="00295541"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Policy currently is 13 working days and under policy review</w:t>
            </w:r>
            <w:r w:rsidR="00FD0C0C">
              <w:rPr>
                <w:rFonts w:ascii="Arial" w:eastAsia="Arial" w:hAnsi="Arial" w:cs="Arial"/>
                <w:color w:val="000000"/>
                <w:szCs w:val="24"/>
                <w:lang w:eastAsia="en-GB"/>
              </w:rPr>
              <w:t>.</w:t>
            </w:r>
          </w:p>
        </w:tc>
      </w:tr>
      <w:tr w:rsidR="00FF157C" w:rsidRPr="00D1226A" w14:paraId="35745C36" w14:textId="19E65DA0" w:rsidTr="000E19F1">
        <w:trPr>
          <w:trHeight w:val="1164"/>
        </w:trPr>
        <w:tc>
          <w:tcPr>
            <w:tcW w:w="1691" w:type="dxa"/>
            <w:hideMark/>
          </w:tcPr>
          <w:p w14:paraId="58ED1C1B"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5.5</w:t>
            </w:r>
          </w:p>
        </w:tc>
        <w:tc>
          <w:tcPr>
            <w:tcW w:w="6521" w:type="dxa"/>
            <w:hideMark/>
          </w:tcPr>
          <w:p w14:paraId="1B5C267B" w14:textId="77777777" w:rsidR="00FF157C" w:rsidRPr="00D1226A" w:rsidRDefault="00FF157C" w:rsidP="00FF157C">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A complaint response must be sent to the resident when the answer to the complaint is known, not when the outstanding actions required to address the issue, are completed. Outstanding actions must still be tracked and actioned expeditiously with regular updates provided to the resident.  </w:t>
            </w:r>
          </w:p>
        </w:tc>
        <w:tc>
          <w:tcPr>
            <w:tcW w:w="1276" w:type="dxa"/>
          </w:tcPr>
          <w:p w14:paraId="1284619E" w14:textId="754CAB00" w:rsidR="00FF157C" w:rsidRPr="00D1226A" w:rsidRDefault="00295541"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35A2830A" w14:textId="6A6E8E58" w:rsidR="00FF157C" w:rsidRPr="00D1226A" w:rsidRDefault="000B1D35"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We have strengthened this in the policy</w:t>
            </w:r>
            <w:proofErr w:type="gramStart"/>
            <w:r w:rsidR="00FD0C0C">
              <w:rPr>
                <w:rFonts w:ascii="Arial" w:eastAsia="Arial" w:hAnsi="Arial" w:cs="Arial"/>
                <w:color w:val="000000"/>
                <w:szCs w:val="24"/>
                <w:lang w:eastAsia="en-GB"/>
              </w:rPr>
              <w:t xml:space="preserve">   “</w:t>
            </w:r>
            <w:proofErr w:type="gramEnd"/>
            <w:r>
              <w:rPr>
                <w:rFonts w:ascii="Arial" w:eastAsia="Arial" w:hAnsi="Arial" w:cs="Arial"/>
                <w:color w:val="000000"/>
                <w:szCs w:val="24"/>
                <w:lang w:eastAsia="en-GB"/>
              </w:rPr>
              <w:t xml:space="preserve"> in any event it is best practice to advise the complainant of the outcome of the complaint and actions to redress prior to a formal response. This enables the complainant to identify any omission, misunderstanding of their complaint or obtain clear understanding of the reasons their complaint isn’t being </w:t>
            </w:r>
            <w:r>
              <w:rPr>
                <w:rFonts w:ascii="Arial" w:eastAsia="Arial" w:hAnsi="Arial" w:cs="Arial"/>
                <w:color w:val="000000"/>
                <w:szCs w:val="24"/>
                <w:lang w:eastAsia="en-GB"/>
              </w:rPr>
              <w:lastRenderedPageBreak/>
              <w:t xml:space="preserve">upheld before formal and final decision is made” </w:t>
            </w:r>
          </w:p>
        </w:tc>
      </w:tr>
      <w:tr w:rsidR="00FF157C" w:rsidRPr="00D1226A" w14:paraId="10AF285C" w14:textId="6B6BDE44" w:rsidTr="000E19F1">
        <w:trPr>
          <w:trHeight w:val="876"/>
        </w:trPr>
        <w:tc>
          <w:tcPr>
            <w:tcW w:w="1691" w:type="dxa"/>
            <w:hideMark/>
          </w:tcPr>
          <w:p w14:paraId="4C0261F4"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5.6</w:t>
            </w:r>
          </w:p>
        </w:tc>
        <w:tc>
          <w:tcPr>
            <w:tcW w:w="6521" w:type="dxa"/>
            <w:hideMark/>
          </w:tcPr>
          <w:p w14:paraId="12749B6B" w14:textId="77777777" w:rsidR="00FF157C" w:rsidRPr="00D1226A" w:rsidRDefault="00FF157C" w:rsidP="00FF157C">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address all points raised in the complaint and provide clear reasons for any decisions, referencing the relevant policy, </w:t>
            </w:r>
            <w:proofErr w:type="gramStart"/>
            <w:r w:rsidRPr="00D1226A">
              <w:rPr>
                <w:rFonts w:ascii="Arial" w:eastAsia="Arial" w:hAnsi="Arial" w:cs="Arial"/>
                <w:color w:val="000000"/>
                <w:szCs w:val="24"/>
                <w:lang w:eastAsia="en-GB"/>
              </w:rPr>
              <w:t>law</w:t>
            </w:r>
            <w:proofErr w:type="gramEnd"/>
            <w:r w:rsidRPr="00D1226A">
              <w:rPr>
                <w:rFonts w:ascii="Arial" w:eastAsia="Arial" w:hAnsi="Arial" w:cs="Arial"/>
                <w:color w:val="000000"/>
                <w:szCs w:val="24"/>
                <w:lang w:eastAsia="en-GB"/>
              </w:rPr>
              <w:t xml:space="preserve"> and good practice where appropriate.</w:t>
            </w:r>
          </w:p>
        </w:tc>
        <w:tc>
          <w:tcPr>
            <w:tcW w:w="1276" w:type="dxa"/>
          </w:tcPr>
          <w:p w14:paraId="4833FB1E" w14:textId="35C9807C" w:rsidR="00FF157C" w:rsidRPr="00D1226A" w:rsidRDefault="00295541"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Yes </w:t>
            </w:r>
          </w:p>
        </w:tc>
        <w:tc>
          <w:tcPr>
            <w:tcW w:w="4252" w:type="dxa"/>
          </w:tcPr>
          <w:p w14:paraId="243ABFAE" w14:textId="5CDF2C46" w:rsidR="00FF157C" w:rsidRPr="00D1226A" w:rsidRDefault="00295541"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Standard practice</w:t>
            </w:r>
          </w:p>
        </w:tc>
      </w:tr>
      <w:tr w:rsidR="00FF157C" w:rsidRPr="00D1226A" w14:paraId="49AF32B3" w14:textId="744DF929" w:rsidTr="000E19F1">
        <w:trPr>
          <w:trHeight w:val="576"/>
        </w:trPr>
        <w:tc>
          <w:tcPr>
            <w:tcW w:w="1691" w:type="dxa"/>
            <w:hideMark/>
          </w:tcPr>
          <w:p w14:paraId="2AAC14C9"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5.8</w:t>
            </w:r>
          </w:p>
        </w:tc>
        <w:tc>
          <w:tcPr>
            <w:tcW w:w="6521" w:type="dxa"/>
            <w:hideMark/>
          </w:tcPr>
          <w:p w14:paraId="738BB1BA" w14:textId="77777777" w:rsidR="00FF157C" w:rsidRPr="00D1226A" w:rsidRDefault="00FF157C" w:rsidP="00FF157C">
            <w:pPr>
              <w:spacing w:line="240" w:lineRule="auto"/>
              <w:rPr>
                <w:rFonts w:ascii="Arial" w:hAnsi="Arial" w:cs="Arial"/>
                <w:color w:val="000000"/>
                <w:lang w:eastAsia="en-GB"/>
              </w:rPr>
            </w:pPr>
            <w:r w:rsidRPr="00D1226A">
              <w:rPr>
                <w:rFonts w:ascii="Arial" w:hAnsi="Arial" w:cs="Arial"/>
                <w:color w:val="000000"/>
                <w:lang w:eastAsia="en-GB"/>
              </w:rPr>
              <w:t xml:space="preserve">Landlords must confirm the following in writing to the resident at the completion of stage one in clear, plain language: </w:t>
            </w:r>
          </w:p>
          <w:p w14:paraId="48C05351" w14:textId="3383F826"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 xml:space="preserve">the complaint stage </w:t>
            </w:r>
          </w:p>
          <w:p w14:paraId="15492804" w14:textId="36EB6B9B"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decision on the complaint</w:t>
            </w:r>
          </w:p>
          <w:p w14:paraId="3290CFE9" w14:textId="79C16E54"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reasons for any decisions made</w:t>
            </w:r>
          </w:p>
          <w:p w14:paraId="7884E8CB" w14:textId="4527B8B9"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details of any remedy offered to put things right</w:t>
            </w:r>
          </w:p>
          <w:p w14:paraId="1DE3BB12" w14:textId="25C802B1"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details of any outstanding actions</w:t>
            </w:r>
          </w:p>
          <w:p w14:paraId="26A621D0" w14:textId="6A37AF87"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details of how to escalate the matter to stage two if the                              resident is not satisfied with the answer</w:t>
            </w:r>
          </w:p>
        </w:tc>
        <w:tc>
          <w:tcPr>
            <w:tcW w:w="1276" w:type="dxa"/>
          </w:tcPr>
          <w:p w14:paraId="4ECA8563" w14:textId="5B43532C" w:rsidR="00FF157C" w:rsidRPr="00D1226A" w:rsidRDefault="00295541" w:rsidP="00FF157C">
            <w:pPr>
              <w:spacing w:line="240" w:lineRule="auto"/>
              <w:rPr>
                <w:rFonts w:ascii="Arial" w:hAnsi="Arial" w:cs="Arial"/>
                <w:color w:val="000000"/>
                <w:lang w:eastAsia="en-GB"/>
              </w:rPr>
            </w:pPr>
            <w:r>
              <w:rPr>
                <w:rFonts w:ascii="Arial" w:hAnsi="Arial" w:cs="Arial"/>
                <w:color w:val="000000"/>
                <w:lang w:eastAsia="en-GB"/>
              </w:rPr>
              <w:t xml:space="preserve">Yes </w:t>
            </w:r>
          </w:p>
        </w:tc>
        <w:tc>
          <w:tcPr>
            <w:tcW w:w="4252" w:type="dxa"/>
          </w:tcPr>
          <w:p w14:paraId="6E5C9DEA" w14:textId="21A597B9" w:rsidR="00FF157C" w:rsidRPr="00D1226A" w:rsidRDefault="00295541" w:rsidP="00FF157C">
            <w:pPr>
              <w:spacing w:line="240" w:lineRule="auto"/>
              <w:rPr>
                <w:rFonts w:ascii="Arial" w:hAnsi="Arial" w:cs="Arial"/>
                <w:color w:val="000000"/>
                <w:lang w:eastAsia="en-GB"/>
              </w:rPr>
            </w:pPr>
            <w:r>
              <w:rPr>
                <w:rFonts w:ascii="Arial" w:hAnsi="Arial" w:cs="Arial"/>
                <w:color w:val="000000"/>
                <w:lang w:eastAsia="en-GB"/>
              </w:rPr>
              <w:t>Standard practice following our template letters</w:t>
            </w:r>
          </w:p>
        </w:tc>
      </w:tr>
    </w:tbl>
    <w:p w14:paraId="3B049BF5" w14:textId="77777777" w:rsidR="004C5FA3" w:rsidRDefault="004C5FA3" w:rsidP="0070290E">
      <w:pPr>
        <w:pStyle w:val="NoSpacing"/>
        <w:rPr>
          <w:lang w:eastAsia="en-GB"/>
        </w:rPr>
      </w:pPr>
    </w:p>
    <w:p w14:paraId="4A8197E1" w14:textId="50DFF69C" w:rsidR="00027B7B" w:rsidRDefault="0068233F" w:rsidP="0070290E">
      <w:pPr>
        <w:pStyle w:val="Heading2"/>
        <w:rPr>
          <w:rFonts w:eastAsia="Arial"/>
          <w:lang w:eastAsia="en-GB"/>
        </w:rPr>
      </w:pPr>
      <w:r w:rsidRPr="00D1226A">
        <w:rPr>
          <w:rFonts w:eastAsia="Arial"/>
          <w:lang w:eastAsia="en-GB"/>
        </w:rPr>
        <w:t>Stage 2</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4E1446A5" w14:textId="77777777" w:rsidTr="00653612">
        <w:trPr>
          <w:trHeight w:val="415"/>
        </w:trPr>
        <w:tc>
          <w:tcPr>
            <w:tcW w:w="1691" w:type="dxa"/>
            <w:shd w:val="clear" w:color="auto" w:fill="auto"/>
          </w:tcPr>
          <w:p w14:paraId="7FD235D1" w14:textId="7CDEEF16"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auto"/>
          </w:tcPr>
          <w:p w14:paraId="3E6790BB" w14:textId="0F871D0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auto"/>
          </w:tcPr>
          <w:p w14:paraId="4D7136BC"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26282EE0" w14:textId="0B4DB60C"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auto"/>
          </w:tcPr>
          <w:p w14:paraId="6E9B1227" w14:textId="3F4DA57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0C1109A5" w14:textId="0B3CD36E" w:rsidTr="00653612">
        <w:trPr>
          <w:trHeight w:val="2052"/>
        </w:trPr>
        <w:tc>
          <w:tcPr>
            <w:tcW w:w="1691" w:type="dxa"/>
            <w:shd w:val="clear" w:color="auto" w:fill="auto"/>
            <w:hideMark/>
          </w:tcPr>
          <w:p w14:paraId="3F869300"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5.9</w:t>
            </w:r>
          </w:p>
        </w:tc>
        <w:tc>
          <w:tcPr>
            <w:tcW w:w="6521" w:type="dxa"/>
            <w:shd w:val="clear" w:color="auto" w:fill="auto"/>
            <w:hideMark/>
          </w:tcPr>
          <w:p w14:paraId="28C2476F"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If all or part of the complaint is not resolved to the resident’s satisfaction at stage one it must be progressed to stage two of the landlord’s procedure, unless an exclusion ground now applies.</w:t>
            </w:r>
            <w:r w:rsidRPr="00D1226A">
              <w:rPr>
                <w:rFonts w:ascii="Arial" w:hAnsi="Arial" w:cs="Arial"/>
                <w:color w:val="000000"/>
                <w:sz w:val="24"/>
                <w:szCs w:val="24"/>
                <w:lang w:eastAsia="en-GB"/>
              </w:rPr>
              <w:t xml:space="preserve"> </w:t>
            </w:r>
            <w:r w:rsidRPr="00D1226A">
              <w:rPr>
                <w:rFonts w:ascii="Arial" w:hAnsi="Arial" w:cs="Arial"/>
                <w:color w:val="000000"/>
                <w:lang w:eastAsia="en-GB"/>
              </w:rPr>
              <w:t xml:space="preserve">In instances where a landlord declines to escalate a complaint it must clearly communicate in writing its reasons for not escalating as well as the resident’s right to approach the Ombudsman about its decision. </w:t>
            </w:r>
          </w:p>
        </w:tc>
        <w:tc>
          <w:tcPr>
            <w:tcW w:w="1276" w:type="dxa"/>
            <w:shd w:val="clear" w:color="auto" w:fill="auto"/>
            <w:hideMark/>
          </w:tcPr>
          <w:p w14:paraId="403B3E66" w14:textId="2CCDE433"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295541">
              <w:rPr>
                <w:rFonts w:ascii="Arial" w:hAnsi="Arial" w:cs="Arial"/>
                <w:color w:val="000000"/>
                <w:lang w:eastAsia="en-GB"/>
              </w:rPr>
              <w:t>Yes</w:t>
            </w:r>
          </w:p>
        </w:tc>
        <w:tc>
          <w:tcPr>
            <w:tcW w:w="4252" w:type="dxa"/>
            <w:shd w:val="clear" w:color="auto" w:fill="auto"/>
          </w:tcPr>
          <w:p w14:paraId="3787D504" w14:textId="77777777" w:rsidR="002B794C" w:rsidRPr="00D1226A" w:rsidRDefault="002B794C" w:rsidP="008B4FC7">
            <w:pPr>
              <w:spacing w:line="240" w:lineRule="auto"/>
              <w:rPr>
                <w:rFonts w:ascii="Arial" w:hAnsi="Arial" w:cs="Arial"/>
                <w:color w:val="000000"/>
                <w:lang w:eastAsia="en-GB"/>
              </w:rPr>
            </w:pPr>
          </w:p>
        </w:tc>
      </w:tr>
      <w:tr w:rsidR="002B794C" w:rsidRPr="00D1226A" w14:paraId="6A98F1D9" w14:textId="4B01F816" w:rsidTr="00653612">
        <w:trPr>
          <w:trHeight w:val="1452"/>
        </w:trPr>
        <w:tc>
          <w:tcPr>
            <w:tcW w:w="1691" w:type="dxa"/>
            <w:shd w:val="clear" w:color="auto" w:fill="auto"/>
            <w:hideMark/>
          </w:tcPr>
          <w:p w14:paraId="04ABC7B3" w14:textId="4AF66D7B"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5.1</w:t>
            </w:r>
            <w:r w:rsidR="00A072A1">
              <w:rPr>
                <w:rFonts w:ascii="Arial" w:hAnsi="Arial" w:cs="Arial"/>
                <w:b/>
                <w:bCs/>
                <w:color w:val="000000"/>
                <w:lang w:eastAsia="en-GB"/>
              </w:rPr>
              <w:t>0</w:t>
            </w:r>
          </w:p>
        </w:tc>
        <w:tc>
          <w:tcPr>
            <w:tcW w:w="6521" w:type="dxa"/>
            <w:shd w:val="clear" w:color="auto" w:fill="auto"/>
            <w:hideMark/>
          </w:tcPr>
          <w:p w14:paraId="4D18DFD0"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xml:space="preserve">On receipt of the escalation request, landlords must set out their understanding of issues outstanding and the outcomes the resident is seeking. If any aspect of the complaint is unclear, the resident must be asked for clarification and the full definition agreed between both parties. </w:t>
            </w:r>
          </w:p>
        </w:tc>
        <w:tc>
          <w:tcPr>
            <w:tcW w:w="1276" w:type="dxa"/>
            <w:shd w:val="clear" w:color="auto" w:fill="auto"/>
            <w:hideMark/>
          </w:tcPr>
          <w:p w14:paraId="4E4F1AD5" w14:textId="25FDCD64"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295541">
              <w:rPr>
                <w:rFonts w:ascii="Arial" w:hAnsi="Arial" w:cs="Arial"/>
                <w:color w:val="000000"/>
                <w:lang w:eastAsia="en-GB"/>
              </w:rPr>
              <w:t>Yes</w:t>
            </w:r>
          </w:p>
        </w:tc>
        <w:tc>
          <w:tcPr>
            <w:tcW w:w="4252" w:type="dxa"/>
            <w:shd w:val="clear" w:color="auto" w:fill="auto"/>
          </w:tcPr>
          <w:p w14:paraId="259733DE" w14:textId="77777777" w:rsidR="002B794C" w:rsidRPr="00D1226A" w:rsidRDefault="002B794C" w:rsidP="008B4FC7">
            <w:pPr>
              <w:spacing w:line="240" w:lineRule="auto"/>
              <w:rPr>
                <w:rFonts w:ascii="Arial" w:hAnsi="Arial" w:cs="Arial"/>
                <w:color w:val="000000"/>
                <w:lang w:eastAsia="en-GB"/>
              </w:rPr>
            </w:pPr>
          </w:p>
        </w:tc>
      </w:tr>
      <w:tr w:rsidR="002B794C" w:rsidRPr="00D1226A" w14:paraId="7D93D1EF" w14:textId="76592DCA" w:rsidTr="00653612">
        <w:trPr>
          <w:trHeight w:val="588"/>
        </w:trPr>
        <w:tc>
          <w:tcPr>
            <w:tcW w:w="1691" w:type="dxa"/>
            <w:shd w:val="clear" w:color="auto" w:fill="auto"/>
            <w:hideMark/>
          </w:tcPr>
          <w:p w14:paraId="0882EF7F"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5.11</w:t>
            </w:r>
          </w:p>
        </w:tc>
        <w:tc>
          <w:tcPr>
            <w:tcW w:w="6521" w:type="dxa"/>
            <w:shd w:val="clear" w:color="auto" w:fill="auto"/>
            <w:hideMark/>
          </w:tcPr>
          <w:p w14:paraId="222A9090"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Landlords must only escalate a complaint to stage two once it has completed stage one and at the request of the resident.</w:t>
            </w:r>
          </w:p>
        </w:tc>
        <w:tc>
          <w:tcPr>
            <w:tcW w:w="1276" w:type="dxa"/>
            <w:shd w:val="clear" w:color="auto" w:fill="auto"/>
            <w:hideMark/>
          </w:tcPr>
          <w:p w14:paraId="55F8AB58" w14:textId="6A02300B"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295541">
              <w:rPr>
                <w:rFonts w:ascii="Arial" w:hAnsi="Arial" w:cs="Arial"/>
                <w:color w:val="000000"/>
                <w:lang w:eastAsia="en-GB"/>
              </w:rPr>
              <w:t>Yes</w:t>
            </w:r>
          </w:p>
        </w:tc>
        <w:tc>
          <w:tcPr>
            <w:tcW w:w="4252" w:type="dxa"/>
            <w:shd w:val="clear" w:color="auto" w:fill="auto"/>
          </w:tcPr>
          <w:p w14:paraId="563E9884" w14:textId="77777777" w:rsidR="002B794C" w:rsidRPr="00D1226A" w:rsidRDefault="002B794C" w:rsidP="008B4FC7">
            <w:pPr>
              <w:spacing w:line="240" w:lineRule="auto"/>
              <w:rPr>
                <w:rFonts w:ascii="Arial" w:hAnsi="Arial" w:cs="Arial"/>
                <w:color w:val="000000"/>
                <w:lang w:eastAsia="en-GB"/>
              </w:rPr>
            </w:pPr>
          </w:p>
        </w:tc>
      </w:tr>
      <w:tr w:rsidR="002B794C" w:rsidRPr="00D1226A" w14:paraId="6773941B" w14:textId="507F8A6E" w:rsidTr="00653612">
        <w:trPr>
          <w:trHeight w:val="588"/>
        </w:trPr>
        <w:tc>
          <w:tcPr>
            <w:tcW w:w="1691" w:type="dxa"/>
            <w:shd w:val="clear" w:color="auto" w:fill="auto"/>
            <w:hideMark/>
          </w:tcPr>
          <w:p w14:paraId="2AE9C778"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5.12</w:t>
            </w:r>
          </w:p>
        </w:tc>
        <w:tc>
          <w:tcPr>
            <w:tcW w:w="6521" w:type="dxa"/>
            <w:shd w:val="clear" w:color="auto" w:fill="auto"/>
            <w:hideMark/>
          </w:tcPr>
          <w:p w14:paraId="659613FE"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The person considering the complaint at stage two, must not be the same person that considered the complaint at stage one.</w:t>
            </w:r>
          </w:p>
        </w:tc>
        <w:tc>
          <w:tcPr>
            <w:tcW w:w="1276" w:type="dxa"/>
            <w:shd w:val="clear" w:color="auto" w:fill="auto"/>
            <w:hideMark/>
          </w:tcPr>
          <w:p w14:paraId="4989E977" w14:textId="3D878622"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295541">
              <w:rPr>
                <w:rFonts w:ascii="Arial" w:hAnsi="Arial" w:cs="Arial"/>
                <w:color w:val="000000"/>
                <w:lang w:eastAsia="en-GB"/>
              </w:rPr>
              <w:t>Yes</w:t>
            </w:r>
          </w:p>
        </w:tc>
        <w:tc>
          <w:tcPr>
            <w:tcW w:w="4252" w:type="dxa"/>
            <w:shd w:val="clear" w:color="auto" w:fill="auto"/>
          </w:tcPr>
          <w:p w14:paraId="47EE7AB9" w14:textId="77777777" w:rsidR="002B794C" w:rsidRPr="00D1226A" w:rsidRDefault="002B794C" w:rsidP="008B4FC7">
            <w:pPr>
              <w:spacing w:line="240" w:lineRule="auto"/>
              <w:rPr>
                <w:rFonts w:ascii="Arial" w:hAnsi="Arial" w:cs="Arial"/>
                <w:color w:val="000000"/>
                <w:lang w:eastAsia="en-GB"/>
              </w:rPr>
            </w:pPr>
          </w:p>
        </w:tc>
      </w:tr>
      <w:tr w:rsidR="002B794C" w:rsidRPr="00D1226A" w14:paraId="682FAFA9" w14:textId="6604F283" w:rsidTr="00653612">
        <w:trPr>
          <w:trHeight w:val="1452"/>
        </w:trPr>
        <w:tc>
          <w:tcPr>
            <w:tcW w:w="1691" w:type="dxa"/>
            <w:shd w:val="clear" w:color="auto" w:fill="auto"/>
            <w:hideMark/>
          </w:tcPr>
          <w:p w14:paraId="5805CB11"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5.13</w:t>
            </w:r>
          </w:p>
        </w:tc>
        <w:tc>
          <w:tcPr>
            <w:tcW w:w="6521" w:type="dxa"/>
            <w:shd w:val="clear" w:color="auto" w:fill="auto"/>
            <w:hideMark/>
          </w:tcPr>
          <w:p w14:paraId="714C1D4B"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Landlords must respond to the stage two complaint</w:t>
            </w:r>
            <w:r w:rsidRPr="00D1226A">
              <w:rPr>
                <w:rFonts w:ascii="Arial" w:hAnsi="Arial" w:cs="Arial"/>
                <w:b/>
                <w:bCs/>
                <w:color w:val="000000"/>
                <w:lang w:eastAsia="en-GB"/>
              </w:rPr>
              <w:t xml:space="preserve"> </w:t>
            </w:r>
            <w:r w:rsidRPr="00D1226A">
              <w:rPr>
                <w:rFonts w:ascii="Arial" w:hAnsi="Arial" w:cs="Arial"/>
                <w:b/>
                <w:bCs/>
                <w:color w:val="000000"/>
                <w:u w:val="single"/>
                <w:lang w:eastAsia="en-GB"/>
              </w:rPr>
              <w:t>within 20 working days</w:t>
            </w:r>
            <w:r w:rsidRPr="00D1226A">
              <w:rPr>
                <w:rFonts w:ascii="Arial" w:hAnsi="Arial" w:cs="Arial"/>
                <w:color w:val="000000"/>
                <w:lang w:eastAsia="en-GB"/>
              </w:rPr>
              <w:t xml:space="preserve"> of the complaint being escalated. Exceptionally, landlords may provide an explanation to the resident containing a clear timeframe for when the response will be received. This should not exceed a further 10 days without good reason. </w:t>
            </w:r>
          </w:p>
        </w:tc>
        <w:tc>
          <w:tcPr>
            <w:tcW w:w="1276" w:type="dxa"/>
            <w:shd w:val="clear" w:color="auto" w:fill="auto"/>
            <w:hideMark/>
          </w:tcPr>
          <w:p w14:paraId="100CC973" w14:textId="460293AE"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295541">
              <w:rPr>
                <w:rFonts w:ascii="Arial" w:hAnsi="Arial" w:cs="Arial"/>
                <w:color w:val="000000"/>
                <w:lang w:eastAsia="en-GB"/>
              </w:rPr>
              <w:t xml:space="preserve">Yes </w:t>
            </w:r>
          </w:p>
        </w:tc>
        <w:tc>
          <w:tcPr>
            <w:tcW w:w="4252" w:type="dxa"/>
            <w:shd w:val="clear" w:color="auto" w:fill="auto"/>
          </w:tcPr>
          <w:p w14:paraId="66D86773" w14:textId="2DF11C24" w:rsidR="002B794C" w:rsidRPr="00D1226A" w:rsidRDefault="00295541" w:rsidP="008B4FC7">
            <w:pPr>
              <w:spacing w:line="240" w:lineRule="auto"/>
              <w:rPr>
                <w:rFonts w:ascii="Arial" w:hAnsi="Arial" w:cs="Arial"/>
                <w:color w:val="000000"/>
                <w:lang w:eastAsia="en-GB"/>
              </w:rPr>
            </w:pPr>
            <w:r>
              <w:rPr>
                <w:rFonts w:ascii="Arial" w:hAnsi="Arial" w:cs="Arial"/>
                <w:color w:val="000000"/>
                <w:lang w:eastAsia="en-GB"/>
              </w:rPr>
              <w:t>Target is within 18 working days</w:t>
            </w:r>
          </w:p>
        </w:tc>
      </w:tr>
      <w:tr w:rsidR="002B794C" w:rsidRPr="00D1226A" w14:paraId="7641B6EA" w14:textId="025B9C3A" w:rsidTr="00653612">
        <w:trPr>
          <w:trHeight w:val="576"/>
        </w:trPr>
        <w:tc>
          <w:tcPr>
            <w:tcW w:w="1691" w:type="dxa"/>
            <w:shd w:val="clear" w:color="auto" w:fill="auto"/>
            <w:hideMark/>
          </w:tcPr>
          <w:p w14:paraId="0872E5DA"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5.16</w:t>
            </w:r>
          </w:p>
        </w:tc>
        <w:tc>
          <w:tcPr>
            <w:tcW w:w="6521" w:type="dxa"/>
            <w:shd w:val="clear" w:color="auto" w:fill="auto"/>
            <w:hideMark/>
          </w:tcPr>
          <w:p w14:paraId="46571FEF"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xml:space="preserve">Landlords must confirm the following in writing to the resident at the completion of stage two in clear, plain language: </w:t>
            </w:r>
          </w:p>
          <w:p w14:paraId="649F0A4E" w14:textId="77777777" w:rsidR="002B794C" w:rsidRPr="00D1226A" w:rsidRDefault="002B794C" w:rsidP="008B4FC7">
            <w:pPr>
              <w:spacing w:line="240" w:lineRule="auto"/>
              <w:rPr>
                <w:rFonts w:ascii="Arial" w:hAnsi="Arial" w:cs="Arial"/>
                <w:color w:val="000000"/>
                <w:lang w:eastAsia="en-GB"/>
              </w:rPr>
            </w:pPr>
          </w:p>
          <w:p w14:paraId="60BF903A" w14:textId="554D58B5"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 xml:space="preserve">the complaint stage </w:t>
            </w:r>
          </w:p>
          <w:p w14:paraId="300CDFEE" w14:textId="2EACE748"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complaint definition</w:t>
            </w:r>
          </w:p>
          <w:p w14:paraId="78F785A6" w14:textId="63BFF20E"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decision on the complaint</w:t>
            </w:r>
          </w:p>
          <w:p w14:paraId="4ACF297D" w14:textId="3B0270EE"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reasons for any decisions made</w:t>
            </w:r>
          </w:p>
          <w:p w14:paraId="087787BD" w14:textId="1461F1FD"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details of any remedy offered to put things right</w:t>
            </w:r>
          </w:p>
          <w:p w14:paraId="6C9F23A4" w14:textId="51586613"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details of any outstanding actions</w:t>
            </w:r>
          </w:p>
          <w:p w14:paraId="30273D72" w14:textId="77777777" w:rsidR="002B794C" w:rsidRPr="008A7F54" w:rsidRDefault="002B794C" w:rsidP="004A323F">
            <w:pPr>
              <w:spacing w:line="240" w:lineRule="auto"/>
              <w:rPr>
                <w:rFonts w:ascii="Arial" w:hAnsi="Arial" w:cs="Arial"/>
                <w:b/>
                <w:bCs/>
                <w:color w:val="000000"/>
                <w:lang w:eastAsia="en-GB"/>
              </w:rPr>
            </w:pPr>
            <w:r w:rsidRPr="008A7F54">
              <w:rPr>
                <w:rFonts w:ascii="Arial" w:hAnsi="Arial" w:cs="Arial"/>
                <w:b/>
                <w:bCs/>
                <w:color w:val="000000"/>
                <w:lang w:eastAsia="en-GB"/>
              </w:rPr>
              <w:t xml:space="preserve">and </w:t>
            </w:r>
          </w:p>
          <w:p w14:paraId="6C6D036C" w14:textId="4570A642" w:rsidR="002B794C" w:rsidRPr="008A7F54" w:rsidRDefault="002B794C" w:rsidP="008A7F54">
            <w:pPr>
              <w:pStyle w:val="ListParagraph"/>
              <w:numPr>
                <w:ilvl w:val="0"/>
                <w:numId w:val="31"/>
              </w:numPr>
              <w:spacing w:line="240" w:lineRule="auto"/>
              <w:rPr>
                <w:rFonts w:ascii="Arial" w:hAnsi="Arial" w:cs="Arial"/>
                <w:color w:val="000000"/>
                <w:lang w:eastAsia="en-GB"/>
              </w:rPr>
            </w:pPr>
            <w:r w:rsidRPr="008A7F54">
              <w:rPr>
                <w:rFonts w:ascii="Arial" w:hAnsi="Arial" w:cs="Arial"/>
                <w:color w:val="000000"/>
                <w:lang w:eastAsia="en-GB"/>
              </w:rPr>
              <w:t xml:space="preserve">if the landlord has a third stage, details of how to escalate the matter to stage three </w:t>
            </w:r>
          </w:p>
          <w:p w14:paraId="7A63F8E0" w14:textId="04738AD8" w:rsidR="002B794C" w:rsidRPr="008A7F54" w:rsidRDefault="002B794C" w:rsidP="008A7F54">
            <w:pPr>
              <w:pStyle w:val="ListParagraph"/>
              <w:numPr>
                <w:ilvl w:val="0"/>
                <w:numId w:val="31"/>
              </w:numPr>
              <w:spacing w:line="240" w:lineRule="auto"/>
              <w:rPr>
                <w:rFonts w:ascii="Arial" w:hAnsi="Arial" w:cs="Arial"/>
                <w:color w:val="000000"/>
                <w:lang w:eastAsia="en-GB"/>
              </w:rPr>
            </w:pPr>
            <w:r w:rsidRPr="008A7F54">
              <w:rPr>
                <w:rFonts w:ascii="Arial" w:hAnsi="Arial" w:cs="Arial"/>
                <w:color w:val="000000"/>
                <w:lang w:eastAsia="en-GB"/>
              </w:rPr>
              <w:t>if this was the final stage, details of how to escalate the matter to the Housing Ombudsman Service if the resident remains dissatisfied.</w:t>
            </w:r>
          </w:p>
          <w:p w14:paraId="3AE88E8C" w14:textId="445B3744" w:rsidR="002B794C" w:rsidRPr="00D1226A" w:rsidRDefault="002B794C" w:rsidP="008B4FC7">
            <w:pPr>
              <w:spacing w:line="240" w:lineRule="auto"/>
              <w:rPr>
                <w:rFonts w:ascii="Arial" w:hAnsi="Arial" w:cs="Arial"/>
                <w:color w:val="000000"/>
                <w:lang w:eastAsia="en-GB"/>
              </w:rPr>
            </w:pPr>
          </w:p>
        </w:tc>
        <w:tc>
          <w:tcPr>
            <w:tcW w:w="1276" w:type="dxa"/>
            <w:shd w:val="clear" w:color="auto" w:fill="auto"/>
            <w:hideMark/>
          </w:tcPr>
          <w:p w14:paraId="06B16D1A" w14:textId="784E32FF"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295541">
              <w:rPr>
                <w:rFonts w:ascii="Arial" w:hAnsi="Arial" w:cs="Arial"/>
                <w:color w:val="000000"/>
                <w:lang w:eastAsia="en-GB"/>
              </w:rPr>
              <w:t xml:space="preserve">Yes </w:t>
            </w:r>
          </w:p>
        </w:tc>
        <w:tc>
          <w:tcPr>
            <w:tcW w:w="4252" w:type="dxa"/>
            <w:shd w:val="clear" w:color="auto" w:fill="auto"/>
          </w:tcPr>
          <w:p w14:paraId="0F851678" w14:textId="273D59F7" w:rsidR="002B794C" w:rsidRPr="00D1226A" w:rsidRDefault="00B97768" w:rsidP="008B4FC7">
            <w:pPr>
              <w:spacing w:line="240" w:lineRule="auto"/>
              <w:rPr>
                <w:rFonts w:ascii="Arial" w:hAnsi="Arial" w:cs="Arial"/>
                <w:color w:val="000000"/>
                <w:lang w:eastAsia="en-GB"/>
              </w:rPr>
            </w:pPr>
            <w:r>
              <w:rPr>
                <w:rFonts w:ascii="Arial" w:hAnsi="Arial" w:cs="Arial"/>
                <w:color w:val="000000"/>
                <w:lang w:eastAsia="en-GB"/>
              </w:rPr>
              <w:t>All stage letters include reference to the Housing Ombudsman.</w:t>
            </w:r>
          </w:p>
        </w:tc>
      </w:tr>
    </w:tbl>
    <w:p w14:paraId="2C0DC472" w14:textId="77777777" w:rsidR="0070290E" w:rsidRDefault="0070290E" w:rsidP="0070290E">
      <w:pPr>
        <w:pStyle w:val="NoSpacing"/>
        <w:rPr>
          <w:lang w:eastAsia="en-GB"/>
        </w:rPr>
      </w:pPr>
    </w:p>
    <w:p w14:paraId="2F75F08F" w14:textId="474137FD" w:rsidR="008B4FC7" w:rsidRDefault="0068233F" w:rsidP="0070290E">
      <w:pPr>
        <w:pStyle w:val="Heading2"/>
        <w:rPr>
          <w:rFonts w:eastAsia="Arial"/>
          <w:lang w:eastAsia="en-GB"/>
        </w:rPr>
      </w:pPr>
      <w:r w:rsidRPr="00D1226A">
        <w:rPr>
          <w:rFonts w:eastAsia="Arial"/>
          <w:lang w:eastAsia="en-GB"/>
        </w:rPr>
        <w:lastRenderedPageBreak/>
        <w:t>Stage 3</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3F796AB" w14:textId="77777777" w:rsidTr="000E19F1">
        <w:trPr>
          <w:trHeight w:val="683"/>
        </w:trPr>
        <w:tc>
          <w:tcPr>
            <w:tcW w:w="1691" w:type="dxa"/>
          </w:tcPr>
          <w:p w14:paraId="54BEA290" w14:textId="299D32C0"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306F4023" w14:textId="53AC50CB"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14A45F54"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36FC3FAE" w14:textId="00E9DC5B"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0623BC33" w14:textId="26B7436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374432B6" w14:textId="7AB27B54" w:rsidTr="000E19F1">
        <w:trPr>
          <w:trHeight w:val="1452"/>
        </w:trPr>
        <w:tc>
          <w:tcPr>
            <w:tcW w:w="1691" w:type="dxa"/>
            <w:hideMark/>
          </w:tcPr>
          <w:p w14:paraId="7C1C3BE9"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5.17</w:t>
            </w:r>
          </w:p>
        </w:tc>
        <w:tc>
          <w:tcPr>
            <w:tcW w:w="6521" w:type="dxa"/>
            <w:hideMark/>
          </w:tcPr>
          <w:p w14:paraId="623343AB" w14:textId="77777777" w:rsidR="002B794C" w:rsidRPr="00D1226A" w:rsidRDefault="002B794C" w:rsidP="00F5471B">
            <w:pPr>
              <w:spacing w:line="240" w:lineRule="auto"/>
              <w:rPr>
                <w:rFonts w:ascii="Arial" w:hAnsi="Arial" w:cs="Arial"/>
                <w:color w:val="000000"/>
                <w:lang w:eastAsia="en-GB"/>
              </w:rPr>
            </w:pPr>
            <w:r w:rsidRPr="00D1226A">
              <w:rPr>
                <w:rFonts w:ascii="Arial" w:eastAsia="Arial" w:hAnsi="Arial" w:cs="Arial"/>
                <w:color w:val="000000"/>
                <w:szCs w:val="24"/>
                <w:lang w:eastAsia="en-GB"/>
              </w:rPr>
              <w:t>Two stage landlord complaint procedures are ideal. This ensures that the complaint process is not unduly long. If landlords strongly believe a third stage is necessary, they must set out their reasons for this as part of their self-assessment. A process with more than three stages is not acceptable under any circumstances.</w:t>
            </w:r>
          </w:p>
        </w:tc>
        <w:tc>
          <w:tcPr>
            <w:tcW w:w="1276" w:type="dxa"/>
            <w:hideMark/>
          </w:tcPr>
          <w:p w14:paraId="63B7D1DB" w14:textId="3CB68E27" w:rsidR="002B794C" w:rsidRPr="00D1226A" w:rsidRDefault="002B794C" w:rsidP="00F5471B">
            <w:pPr>
              <w:spacing w:line="240" w:lineRule="auto"/>
              <w:rPr>
                <w:rFonts w:ascii="Arial" w:hAnsi="Arial" w:cs="Arial"/>
                <w:color w:val="000000"/>
                <w:lang w:eastAsia="en-GB"/>
              </w:rPr>
            </w:pPr>
            <w:r w:rsidRPr="00D1226A">
              <w:rPr>
                <w:rFonts w:ascii="Arial" w:hAnsi="Arial" w:cs="Arial"/>
                <w:color w:val="000000"/>
                <w:lang w:eastAsia="en-GB"/>
              </w:rPr>
              <w:t> </w:t>
            </w:r>
            <w:r w:rsidR="00295541">
              <w:rPr>
                <w:rFonts w:ascii="Arial" w:hAnsi="Arial" w:cs="Arial"/>
                <w:color w:val="000000"/>
                <w:lang w:eastAsia="en-GB"/>
              </w:rPr>
              <w:t>Yes</w:t>
            </w:r>
          </w:p>
        </w:tc>
        <w:tc>
          <w:tcPr>
            <w:tcW w:w="4252" w:type="dxa"/>
          </w:tcPr>
          <w:p w14:paraId="2C3246FE" w14:textId="7754C36C" w:rsidR="002B794C" w:rsidRPr="00D1226A" w:rsidRDefault="00295541" w:rsidP="00F5471B">
            <w:pPr>
              <w:spacing w:line="240" w:lineRule="auto"/>
              <w:rPr>
                <w:rFonts w:ascii="Arial" w:hAnsi="Arial" w:cs="Arial"/>
                <w:color w:val="000000"/>
                <w:lang w:eastAsia="en-GB"/>
              </w:rPr>
            </w:pPr>
            <w:r>
              <w:rPr>
                <w:rFonts w:ascii="Arial" w:hAnsi="Arial" w:cs="Arial"/>
                <w:color w:val="000000"/>
                <w:lang w:eastAsia="en-GB"/>
              </w:rPr>
              <w:t xml:space="preserve">Currently a </w:t>
            </w:r>
            <w:r w:rsidR="00D53150">
              <w:rPr>
                <w:rFonts w:ascii="Arial" w:hAnsi="Arial" w:cs="Arial"/>
                <w:color w:val="000000"/>
                <w:lang w:eastAsia="en-GB"/>
              </w:rPr>
              <w:t>3-stage</w:t>
            </w:r>
            <w:r>
              <w:rPr>
                <w:rFonts w:ascii="Arial" w:hAnsi="Arial" w:cs="Arial"/>
                <w:color w:val="000000"/>
                <w:lang w:eastAsia="en-GB"/>
              </w:rPr>
              <w:t xml:space="preserve"> process</w:t>
            </w:r>
            <w:r w:rsidR="00FD0C0C">
              <w:rPr>
                <w:rFonts w:ascii="Arial" w:hAnsi="Arial" w:cs="Arial"/>
                <w:color w:val="000000"/>
                <w:lang w:eastAsia="en-GB"/>
              </w:rPr>
              <w:t>.</w:t>
            </w:r>
            <w:r>
              <w:rPr>
                <w:rFonts w:ascii="Arial" w:hAnsi="Arial" w:cs="Arial"/>
                <w:color w:val="000000"/>
                <w:lang w:eastAsia="en-GB"/>
              </w:rPr>
              <w:t xml:space="preserve"> </w:t>
            </w:r>
          </w:p>
        </w:tc>
      </w:tr>
      <w:tr w:rsidR="002B794C" w:rsidRPr="00D1226A" w14:paraId="27421668" w14:textId="4859ABA4" w:rsidTr="000E19F1">
        <w:trPr>
          <w:trHeight w:val="576"/>
        </w:trPr>
        <w:tc>
          <w:tcPr>
            <w:tcW w:w="1691" w:type="dxa"/>
            <w:hideMark/>
          </w:tcPr>
          <w:p w14:paraId="4E5A42D6" w14:textId="2F672E2F"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5.2</w:t>
            </w:r>
            <w:r w:rsidR="0051429B">
              <w:rPr>
                <w:rFonts w:ascii="Arial" w:eastAsia="Arial" w:hAnsi="Arial" w:cs="Arial"/>
                <w:b/>
                <w:bCs/>
                <w:color w:val="000000"/>
                <w:szCs w:val="24"/>
                <w:lang w:eastAsia="en-GB"/>
              </w:rPr>
              <w:t>0</w:t>
            </w:r>
          </w:p>
        </w:tc>
        <w:tc>
          <w:tcPr>
            <w:tcW w:w="6521" w:type="dxa"/>
            <w:hideMark/>
          </w:tcPr>
          <w:p w14:paraId="299DD6C8" w14:textId="77777777" w:rsidR="002B794C" w:rsidRPr="00D1226A" w:rsidRDefault="002B794C" w:rsidP="00F5471B">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Landlords must confirm the following in writing to the resident at the completion of stage three in clear, plain language: </w:t>
            </w:r>
          </w:p>
          <w:p w14:paraId="40EEAE51" w14:textId="6E935F19"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 xml:space="preserve">the complaint stage </w:t>
            </w:r>
          </w:p>
          <w:p w14:paraId="1FA2313E" w14:textId="067D4F44"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 xml:space="preserve">the complaint definition </w:t>
            </w:r>
          </w:p>
          <w:p w14:paraId="2C47ECDE" w14:textId="4BEE332C"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the decision on the complaint</w:t>
            </w:r>
          </w:p>
          <w:p w14:paraId="5E56D637" w14:textId="035D14F2"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the reasons for any decisions made</w:t>
            </w:r>
          </w:p>
          <w:p w14:paraId="4464E674" w14:textId="727FA636"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the details of any remedy offered to put things right</w:t>
            </w:r>
          </w:p>
          <w:p w14:paraId="6DE9CE40" w14:textId="3EEE600C"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details of any outstanding actions</w:t>
            </w:r>
          </w:p>
          <w:p w14:paraId="02C55E61" w14:textId="3275D47E"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details of how to escalate the matter to the Housing Ombudsman Service if the resident remains dissatisfied</w:t>
            </w:r>
          </w:p>
          <w:p w14:paraId="77C2F9F5" w14:textId="726E0BBE" w:rsidR="002B794C" w:rsidRPr="00D1226A" w:rsidRDefault="002B794C" w:rsidP="00F5471B">
            <w:pPr>
              <w:spacing w:line="240" w:lineRule="auto"/>
              <w:rPr>
                <w:rFonts w:ascii="Arial" w:hAnsi="Arial" w:cs="Arial"/>
                <w:color w:val="000000"/>
                <w:lang w:eastAsia="en-GB"/>
              </w:rPr>
            </w:pPr>
          </w:p>
        </w:tc>
        <w:tc>
          <w:tcPr>
            <w:tcW w:w="1276" w:type="dxa"/>
            <w:hideMark/>
          </w:tcPr>
          <w:p w14:paraId="0DFC33A1" w14:textId="021BA83A" w:rsidR="002B794C" w:rsidRPr="00D1226A" w:rsidRDefault="002B794C" w:rsidP="00F5471B">
            <w:pPr>
              <w:spacing w:line="240" w:lineRule="auto"/>
              <w:rPr>
                <w:rFonts w:ascii="Arial" w:hAnsi="Arial" w:cs="Arial"/>
                <w:color w:val="000000"/>
                <w:lang w:eastAsia="en-GB"/>
              </w:rPr>
            </w:pPr>
            <w:r w:rsidRPr="00D1226A">
              <w:rPr>
                <w:rFonts w:ascii="Arial" w:hAnsi="Arial" w:cs="Arial"/>
                <w:color w:val="000000"/>
                <w:lang w:eastAsia="en-GB"/>
              </w:rPr>
              <w:t> </w:t>
            </w:r>
            <w:r w:rsidR="00295541">
              <w:rPr>
                <w:rFonts w:ascii="Arial" w:hAnsi="Arial" w:cs="Arial"/>
                <w:color w:val="000000"/>
                <w:lang w:eastAsia="en-GB"/>
              </w:rPr>
              <w:t>Yes</w:t>
            </w:r>
          </w:p>
        </w:tc>
        <w:tc>
          <w:tcPr>
            <w:tcW w:w="4252" w:type="dxa"/>
          </w:tcPr>
          <w:p w14:paraId="331A8F31" w14:textId="6AD10AC1" w:rsidR="002B794C" w:rsidRPr="00D1226A" w:rsidRDefault="00B97768" w:rsidP="00F5471B">
            <w:pPr>
              <w:spacing w:line="240" w:lineRule="auto"/>
              <w:rPr>
                <w:rFonts w:ascii="Arial" w:hAnsi="Arial" w:cs="Arial"/>
                <w:color w:val="000000"/>
                <w:lang w:eastAsia="en-GB"/>
              </w:rPr>
            </w:pPr>
            <w:r>
              <w:rPr>
                <w:rFonts w:ascii="Arial" w:hAnsi="Arial" w:cs="Arial"/>
                <w:color w:val="000000"/>
                <w:lang w:eastAsia="en-GB"/>
              </w:rPr>
              <w:t>Customers are also on the stage 3 panel to ensure it is fair and transparent.</w:t>
            </w:r>
          </w:p>
        </w:tc>
      </w:tr>
    </w:tbl>
    <w:p w14:paraId="1F2AA1E9" w14:textId="77777777" w:rsidR="00E44724" w:rsidRDefault="00E44724" w:rsidP="00E44724">
      <w:pPr>
        <w:pStyle w:val="NoSpacing"/>
        <w:rPr>
          <w:lang w:eastAsia="en-GB"/>
        </w:rPr>
      </w:pPr>
    </w:p>
    <w:p w14:paraId="59FBC639" w14:textId="52AF039E" w:rsidR="00F5471B" w:rsidRDefault="0068233F" w:rsidP="009F6C17">
      <w:pPr>
        <w:pStyle w:val="Heading2"/>
        <w:spacing w:before="0"/>
        <w:rPr>
          <w:rFonts w:eastAsia="Times New Roman"/>
          <w:lang w:eastAsia="en-GB"/>
        </w:rPr>
      </w:pPr>
      <w:r w:rsidRPr="00D1226A">
        <w:rPr>
          <w:rFonts w:eastAsia="Times New Roman"/>
          <w:lang w:eastAsia="en-GB"/>
        </w:rPr>
        <w:t>Best practice ‘should’ requirements</w:t>
      </w:r>
    </w:p>
    <w:p w14:paraId="3A22D76C" w14:textId="64E06C45" w:rsidR="0068233F" w:rsidRPr="00D1226A" w:rsidRDefault="0068233F" w:rsidP="0068233F">
      <w:pPr>
        <w:pStyle w:val="Heading2"/>
      </w:pPr>
      <w:r>
        <w:rPr>
          <w:rFonts w:eastAsia="Times New Roman"/>
          <w:lang w:eastAsia="en-GB"/>
        </w:rPr>
        <w:t xml:space="preserve">Stage 1 </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16D1B0C8" w14:textId="77777777" w:rsidTr="000E19F1">
        <w:trPr>
          <w:trHeight w:val="588"/>
        </w:trPr>
        <w:tc>
          <w:tcPr>
            <w:tcW w:w="1691" w:type="dxa"/>
            <w:shd w:val="clear" w:color="auto" w:fill="F2F2F2" w:themeFill="background1" w:themeFillShade="F2"/>
          </w:tcPr>
          <w:p w14:paraId="41796D0B" w14:textId="0EB0C120" w:rsidR="00FF157C" w:rsidRPr="00335B05" w:rsidRDefault="00FF157C" w:rsidP="00E44724">
            <w:pPr>
              <w:spacing w:line="240" w:lineRule="auto"/>
              <w:rPr>
                <w:rFonts w:ascii="Arial" w:hAnsi="Arial" w:cs="Arial"/>
                <w:b/>
                <w:bCs/>
                <w:color w:val="000000"/>
                <w:lang w:eastAsia="en-GB"/>
              </w:rPr>
            </w:pPr>
            <w:r w:rsidRPr="00335B05">
              <w:rPr>
                <w:rFonts w:ascii="Arial" w:eastAsia="Arial" w:hAnsi="Arial" w:cs="Arial"/>
                <w:b/>
                <w:bCs/>
              </w:rPr>
              <w:t>Code section</w:t>
            </w:r>
          </w:p>
        </w:tc>
        <w:tc>
          <w:tcPr>
            <w:tcW w:w="6521" w:type="dxa"/>
            <w:shd w:val="clear" w:color="auto" w:fill="F2F2F2" w:themeFill="background1" w:themeFillShade="F2"/>
          </w:tcPr>
          <w:p w14:paraId="6A591C21" w14:textId="7EEC6A3D"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4EB495CE"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779915B8" w14:textId="00E3E31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46E33E16" w14:textId="418CC33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00A54E12" w14:textId="3FC8EE02" w:rsidTr="000E19F1">
        <w:trPr>
          <w:trHeight w:val="588"/>
        </w:trPr>
        <w:tc>
          <w:tcPr>
            <w:tcW w:w="1691" w:type="dxa"/>
            <w:shd w:val="clear" w:color="auto" w:fill="F2F2F2" w:themeFill="background1" w:themeFillShade="F2"/>
            <w:hideMark/>
          </w:tcPr>
          <w:p w14:paraId="36C2C989" w14:textId="09D09348" w:rsidR="002B794C" w:rsidRPr="00D1226A" w:rsidRDefault="002B794C" w:rsidP="00692951">
            <w:pPr>
              <w:spacing w:line="240" w:lineRule="auto"/>
              <w:rPr>
                <w:rFonts w:ascii="Arial" w:hAnsi="Arial" w:cs="Arial"/>
                <w:b/>
                <w:bCs/>
                <w:color w:val="000000"/>
                <w:lang w:eastAsia="en-GB"/>
              </w:rPr>
            </w:pPr>
            <w:bookmarkStart w:id="1" w:name="RANGE!A116"/>
            <w:r w:rsidRPr="00D1226A">
              <w:rPr>
                <w:rFonts w:ascii="Arial" w:hAnsi="Arial" w:cs="Arial"/>
                <w:b/>
                <w:bCs/>
                <w:color w:val="000000"/>
                <w:lang w:eastAsia="en-GB"/>
              </w:rPr>
              <w:t>5.2</w:t>
            </w:r>
            <w:bookmarkEnd w:id="1"/>
          </w:p>
        </w:tc>
        <w:tc>
          <w:tcPr>
            <w:tcW w:w="6521" w:type="dxa"/>
            <w:shd w:val="clear" w:color="auto" w:fill="F2F2F2" w:themeFill="background1" w:themeFillShade="F2"/>
            <w:hideMark/>
          </w:tcPr>
          <w:p w14:paraId="69BA6721"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If an extension beyond 20 working days is required to enable the landlord to respond to the complaint fully, this should be agreed by both parties. </w:t>
            </w:r>
          </w:p>
        </w:tc>
        <w:tc>
          <w:tcPr>
            <w:tcW w:w="1276" w:type="dxa"/>
            <w:shd w:val="clear" w:color="auto" w:fill="F2F2F2" w:themeFill="background1" w:themeFillShade="F2"/>
            <w:hideMark/>
          </w:tcPr>
          <w:p w14:paraId="2F135F71" w14:textId="2F79BFA0"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295541">
              <w:rPr>
                <w:rFonts w:ascii="Arial" w:hAnsi="Arial" w:cs="Arial"/>
                <w:color w:val="000000"/>
                <w:lang w:eastAsia="en-GB"/>
              </w:rPr>
              <w:t>Yes</w:t>
            </w:r>
          </w:p>
        </w:tc>
        <w:tc>
          <w:tcPr>
            <w:tcW w:w="4252" w:type="dxa"/>
            <w:shd w:val="clear" w:color="auto" w:fill="F2F2F2" w:themeFill="background1" w:themeFillShade="F2"/>
          </w:tcPr>
          <w:p w14:paraId="1A5FA675" w14:textId="18FCF03E" w:rsidR="002B794C" w:rsidRPr="00D1226A" w:rsidRDefault="00295541" w:rsidP="00017A8F">
            <w:pPr>
              <w:spacing w:line="240" w:lineRule="auto"/>
              <w:rPr>
                <w:rFonts w:ascii="Arial" w:hAnsi="Arial" w:cs="Arial"/>
                <w:color w:val="000000"/>
                <w:lang w:eastAsia="en-GB"/>
              </w:rPr>
            </w:pPr>
            <w:r>
              <w:rPr>
                <w:rFonts w:ascii="Arial" w:hAnsi="Arial" w:cs="Arial"/>
                <w:color w:val="000000"/>
                <w:lang w:eastAsia="en-GB"/>
              </w:rPr>
              <w:t xml:space="preserve">Rare exception unless agreed by both parties. Normally it is </w:t>
            </w:r>
            <w:r w:rsidR="00D53150">
              <w:rPr>
                <w:rFonts w:ascii="Arial" w:hAnsi="Arial" w:cs="Arial"/>
                <w:color w:val="000000"/>
                <w:lang w:eastAsia="en-GB"/>
              </w:rPr>
              <w:t>5-day</w:t>
            </w:r>
            <w:r>
              <w:rPr>
                <w:rFonts w:ascii="Arial" w:hAnsi="Arial" w:cs="Arial"/>
                <w:color w:val="000000"/>
                <w:lang w:eastAsia="en-GB"/>
              </w:rPr>
              <w:t xml:space="preserve"> extension.</w:t>
            </w:r>
          </w:p>
        </w:tc>
      </w:tr>
      <w:tr w:rsidR="002B794C" w:rsidRPr="00D1226A" w14:paraId="55B75E56" w14:textId="1738ED33" w:rsidTr="000E19F1">
        <w:trPr>
          <w:trHeight w:val="1440"/>
        </w:trPr>
        <w:tc>
          <w:tcPr>
            <w:tcW w:w="1691" w:type="dxa"/>
            <w:shd w:val="clear" w:color="auto" w:fill="F2F2F2" w:themeFill="background1" w:themeFillShade="F2"/>
            <w:hideMark/>
          </w:tcPr>
          <w:p w14:paraId="60B0BBA3"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5.3</w:t>
            </w:r>
          </w:p>
        </w:tc>
        <w:tc>
          <w:tcPr>
            <w:tcW w:w="6521" w:type="dxa"/>
            <w:shd w:val="clear" w:color="auto" w:fill="F2F2F2" w:themeFill="background1" w:themeFillShade="F2"/>
            <w:hideMark/>
          </w:tcPr>
          <w:p w14:paraId="771B57C5" w14:textId="7777777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6F031A06" w14:textId="047B99C1"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 </w:t>
            </w:r>
            <w:r w:rsidR="00295541">
              <w:rPr>
                <w:rFonts w:ascii="Arial" w:hAnsi="Arial" w:cs="Arial"/>
                <w:color w:val="000000"/>
                <w:lang w:eastAsia="en-GB"/>
              </w:rPr>
              <w:t>Yes</w:t>
            </w:r>
          </w:p>
        </w:tc>
        <w:tc>
          <w:tcPr>
            <w:tcW w:w="4252" w:type="dxa"/>
            <w:shd w:val="clear" w:color="auto" w:fill="F2F2F2" w:themeFill="background1" w:themeFillShade="F2"/>
          </w:tcPr>
          <w:p w14:paraId="7DF084C8" w14:textId="77777777" w:rsidR="002B794C" w:rsidRPr="00D1226A" w:rsidRDefault="002B794C" w:rsidP="00692951">
            <w:pPr>
              <w:spacing w:line="240" w:lineRule="auto"/>
              <w:rPr>
                <w:rFonts w:ascii="Arial" w:hAnsi="Arial" w:cs="Arial"/>
                <w:color w:val="000000"/>
                <w:lang w:eastAsia="en-GB"/>
              </w:rPr>
            </w:pPr>
          </w:p>
        </w:tc>
      </w:tr>
      <w:tr w:rsidR="002B794C" w:rsidRPr="00D1226A" w14:paraId="6BE16CB4" w14:textId="03FF9B01" w:rsidTr="000E19F1">
        <w:trPr>
          <w:trHeight w:val="864"/>
        </w:trPr>
        <w:tc>
          <w:tcPr>
            <w:tcW w:w="1691" w:type="dxa"/>
            <w:shd w:val="clear" w:color="auto" w:fill="F2F2F2" w:themeFill="background1" w:themeFillShade="F2"/>
            <w:hideMark/>
          </w:tcPr>
          <w:p w14:paraId="5AED8BCB"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5.4</w:t>
            </w:r>
          </w:p>
        </w:tc>
        <w:tc>
          <w:tcPr>
            <w:tcW w:w="6521" w:type="dxa"/>
            <w:shd w:val="clear" w:color="auto" w:fill="F2F2F2" w:themeFill="background1" w:themeFillShade="F2"/>
            <w:hideMark/>
          </w:tcPr>
          <w:p w14:paraId="6618D42B" w14:textId="7777777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Where the problem is a recurring issue, the landlord should consider any older reports as part of the background to the complaint if this will help to resolve the issue for the resident.</w:t>
            </w:r>
          </w:p>
        </w:tc>
        <w:tc>
          <w:tcPr>
            <w:tcW w:w="1276" w:type="dxa"/>
            <w:shd w:val="clear" w:color="auto" w:fill="F2F2F2" w:themeFill="background1" w:themeFillShade="F2"/>
            <w:hideMark/>
          </w:tcPr>
          <w:p w14:paraId="61906543" w14:textId="25D2CC65"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 </w:t>
            </w:r>
            <w:r w:rsidR="00295541">
              <w:rPr>
                <w:rFonts w:ascii="Arial" w:hAnsi="Arial" w:cs="Arial"/>
                <w:color w:val="000000"/>
                <w:lang w:eastAsia="en-GB"/>
              </w:rPr>
              <w:t xml:space="preserve">Yes </w:t>
            </w:r>
          </w:p>
        </w:tc>
        <w:tc>
          <w:tcPr>
            <w:tcW w:w="4252" w:type="dxa"/>
            <w:shd w:val="clear" w:color="auto" w:fill="F2F2F2" w:themeFill="background1" w:themeFillShade="F2"/>
          </w:tcPr>
          <w:p w14:paraId="7FEA28FC" w14:textId="133E5A4C" w:rsidR="002B794C" w:rsidRPr="00D1226A" w:rsidRDefault="00295541" w:rsidP="00692951">
            <w:pPr>
              <w:spacing w:line="240" w:lineRule="auto"/>
              <w:rPr>
                <w:rFonts w:ascii="Arial" w:hAnsi="Arial" w:cs="Arial"/>
                <w:color w:val="000000"/>
                <w:lang w:eastAsia="en-GB"/>
              </w:rPr>
            </w:pPr>
            <w:r>
              <w:rPr>
                <w:rFonts w:ascii="Arial" w:hAnsi="Arial" w:cs="Arial"/>
                <w:color w:val="000000"/>
                <w:lang w:eastAsia="en-GB"/>
              </w:rPr>
              <w:t>Records are saved as live or archived</w:t>
            </w:r>
          </w:p>
        </w:tc>
      </w:tr>
      <w:tr w:rsidR="002B794C" w:rsidRPr="00D1226A" w14:paraId="1B79687B" w14:textId="0B5F4565" w:rsidTr="000E19F1">
        <w:trPr>
          <w:trHeight w:val="1452"/>
        </w:trPr>
        <w:tc>
          <w:tcPr>
            <w:tcW w:w="1691" w:type="dxa"/>
            <w:shd w:val="clear" w:color="auto" w:fill="F2F2F2" w:themeFill="background1" w:themeFillShade="F2"/>
            <w:hideMark/>
          </w:tcPr>
          <w:p w14:paraId="2F1B3C0B"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5.7</w:t>
            </w:r>
          </w:p>
        </w:tc>
        <w:tc>
          <w:tcPr>
            <w:tcW w:w="6521" w:type="dxa"/>
            <w:shd w:val="clear" w:color="auto" w:fill="F2F2F2" w:themeFill="background1" w:themeFillShade="F2"/>
            <w:hideMark/>
          </w:tcPr>
          <w:p w14:paraId="42DB4C6F" w14:textId="7777777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Where residents raise additional complaints during the investigation, these should be incorporated into the stage one response if they are relevant and the stage one response has not been issued. Where the stage one response has been issued, or it would unreasonably delay the response, the complaint should be logged as a new complaint.</w:t>
            </w:r>
          </w:p>
        </w:tc>
        <w:tc>
          <w:tcPr>
            <w:tcW w:w="1276" w:type="dxa"/>
            <w:shd w:val="clear" w:color="auto" w:fill="F2F2F2" w:themeFill="background1" w:themeFillShade="F2"/>
            <w:hideMark/>
          </w:tcPr>
          <w:p w14:paraId="72102160" w14:textId="1B6FCDB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 </w:t>
            </w:r>
            <w:r w:rsidR="00295541">
              <w:rPr>
                <w:rFonts w:ascii="Arial" w:hAnsi="Arial" w:cs="Arial"/>
                <w:color w:val="000000"/>
                <w:lang w:eastAsia="en-GB"/>
              </w:rPr>
              <w:t>Yes</w:t>
            </w:r>
          </w:p>
        </w:tc>
        <w:tc>
          <w:tcPr>
            <w:tcW w:w="4252" w:type="dxa"/>
            <w:shd w:val="clear" w:color="auto" w:fill="F2F2F2" w:themeFill="background1" w:themeFillShade="F2"/>
          </w:tcPr>
          <w:p w14:paraId="60F5E36B" w14:textId="77777777" w:rsidR="002B794C" w:rsidRPr="00D1226A" w:rsidRDefault="002B794C" w:rsidP="00692951">
            <w:pPr>
              <w:spacing w:line="240" w:lineRule="auto"/>
              <w:rPr>
                <w:rFonts w:ascii="Arial" w:hAnsi="Arial" w:cs="Arial"/>
                <w:color w:val="000000"/>
                <w:lang w:eastAsia="en-GB"/>
              </w:rPr>
            </w:pPr>
          </w:p>
        </w:tc>
      </w:tr>
    </w:tbl>
    <w:p w14:paraId="1B7E1904" w14:textId="77777777" w:rsidR="0070290E" w:rsidRDefault="0070290E" w:rsidP="0070290E">
      <w:pPr>
        <w:pStyle w:val="NoSpacing"/>
      </w:pPr>
    </w:p>
    <w:p w14:paraId="7AF25B25" w14:textId="77777777" w:rsidR="00B94F1C" w:rsidRDefault="00B94F1C" w:rsidP="0070290E">
      <w:pPr>
        <w:pStyle w:val="NoSpacing"/>
      </w:pPr>
    </w:p>
    <w:p w14:paraId="4FBB7AF4" w14:textId="376AE91F" w:rsidR="0058218C" w:rsidRDefault="0058218C" w:rsidP="0070290E">
      <w:pPr>
        <w:pStyle w:val="Heading2"/>
        <w:spacing w:line="240" w:lineRule="auto"/>
      </w:pPr>
      <w:r>
        <w:t>Stage 2</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29543FB6" w14:textId="77777777" w:rsidTr="000E19F1">
        <w:trPr>
          <w:trHeight w:val="588"/>
        </w:trPr>
        <w:tc>
          <w:tcPr>
            <w:tcW w:w="1691" w:type="dxa"/>
            <w:shd w:val="clear" w:color="auto" w:fill="F2F2F2" w:themeFill="background1" w:themeFillShade="F2"/>
          </w:tcPr>
          <w:p w14:paraId="0DB75DD8" w14:textId="305CE547"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4E97DFE4" w14:textId="76D4A437"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56ACC080"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3374FF0D" w14:textId="3C61C558"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2A696BAB" w14:textId="0DDC8874"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58218C" w:rsidRPr="00D1226A" w14:paraId="370FF333" w14:textId="77777777" w:rsidTr="000E19F1">
        <w:trPr>
          <w:trHeight w:val="588"/>
        </w:trPr>
        <w:tc>
          <w:tcPr>
            <w:tcW w:w="1691" w:type="dxa"/>
            <w:shd w:val="clear" w:color="auto" w:fill="F2F2F2" w:themeFill="background1" w:themeFillShade="F2"/>
            <w:hideMark/>
          </w:tcPr>
          <w:p w14:paraId="75DF522A"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5.14</w:t>
            </w:r>
          </w:p>
        </w:tc>
        <w:tc>
          <w:tcPr>
            <w:tcW w:w="6521" w:type="dxa"/>
            <w:shd w:val="clear" w:color="auto" w:fill="F2F2F2" w:themeFill="background1" w:themeFillShade="F2"/>
            <w:hideMark/>
          </w:tcPr>
          <w:p w14:paraId="1360025B"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xml:space="preserve">If an extension beyond 10 working days is required to enable the landlord to respond to the complaint fully, this should be agreed by both parties. </w:t>
            </w:r>
          </w:p>
        </w:tc>
        <w:tc>
          <w:tcPr>
            <w:tcW w:w="1276" w:type="dxa"/>
            <w:shd w:val="clear" w:color="auto" w:fill="F2F2F2" w:themeFill="background1" w:themeFillShade="F2"/>
            <w:hideMark/>
          </w:tcPr>
          <w:p w14:paraId="65472284" w14:textId="65055F11"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375FE5">
              <w:rPr>
                <w:rFonts w:ascii="Arial" w:hAnsi="Arial" w:cs="Arial"/>
                <w:color w:val="000000"/>
                <w:lang w:eastAsia="en-GB"/>
              </w:rPr>
              <w:t>Yes</w:t>
            </w:r>
          </w:p>
        </w:tc>
        <w:tc>
          <w:tcPr>
            <w:tcW w:w="4252" w:type="dxa"/>
            <w:shd w:val="clear" w:color="auto" w:fill="F2F2F2" w:themeFill="background1" w:themeFillShade="F2"/>
          </w:tcPr>
          <w:p w14:paraId="75040A66" w14:textId="77777777" w:rsidR="0058218C" w:rsidRPr="00D1226A" w:rsidRDefault="0058218C" w:rsidP="00AB30D8">
            <w:pPr>
              <w:spacing w:line="240" w:lineRule="auto"/>
              <w:rPr>
                <w:rFonts w:ascii="Arial" w:hAnsi="Arial" w:cs="Arial"/>
                <w:color w:val="000000"/>
                <w:lang w:eastAsia="en-GB"/>
              </w:rPr>
            </w:pPr>
          </w:p>
        </w:tc>
      </w:tr>
      <w:tr w:rsidR="0058218C" w:rsidRPr="00D1226A" w14:paraId="31B1C48F" w14:textId="77777777" w:rsidTr="000E19F1">
        <w:trPr>
          <w:trHeight w:val="1164"/>
        </w:trPr>
        <w:tc>
          <w:tcPr>
            <w:tcW w:w="1691" w:type="dxa"/>
            <w:shd w:val="clear" w:color="auto" w:fill="F2F2F2" w:themeFill="background1" w:themeFillShade="F2"/>
            <w:hideMark/>
          </w:tcPr>
          <w:p w14:paraId="79F1C703"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5.15</w:t>
            </w:r>
          </w:p>
        </w:tc>
        <w:tc>
          <w:tcPr>
            <w:tcW w:w="6521" w:type="dxa"/>
            <w:shd w:val="clear" w:color="auto" w:fill="F2F2F2" w:themeFill="background1" w:themeFillShade="F2"/>
            <w:hideMark/>
          </w:tcPr>
          <w:p w14:paraId="4B6CB5FA"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248E0346" w14:textId="3DD982F5"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375FE5">
              <w:rPr>
                <w:rFonts w:ascii="Arial" w:hAnsi="Arial" w:cs="Arial"/>
                <w:color w:val="000000"/>
                <w:lang w:eastAsia="en-GB"/>
              </w:rPr>
              <w:t>Yes</w:t>
            </w:r>
          </w:p>
        </w:tc>
        <w:tc>
          <w:tcPr>
            <w:tcW w:w="4252" w:type="dxa"/>
            <w:shd w:val="clear" w:color="auto" w:fill="F2F2F2" w:themeFill="background1" w:themeFillShade="F2"/>
          </w:tcPr>
          <w:p w14:paraId="77206AE5" w14:textId="77777777" w:rsidR="0058218C" w:rsidRPr="00D1226A" w:rsidRDefault="0058218C" w:rsidP="00AB30D8">
            <w:pPr>
              <w:spacing w:line="240" w:lineRule="auto"/>
              <w:rPr>
                <w:rFonts w:ascii="Arial" w:hAnsi="Arial" w:cs="Arial"/>
                <w:color w:val="000000"/>
                <w:lang w:eastAsia="en-GB"/>
              </w:rPr>
            </w:pPr>
          </w:p>
        </w:tc>
      </w:tr>
    </w:tbl>
    <w:p w14:paraId="4CD63477" w14:textId="77777777" w:rsidR="0070290E" w:rsidRDefault="0070290E" w:rsidP="0070290E">
      <w:pPr>
        <w:pStyle w:val="NoSpacing"/>
      </w:pPr>
    </w:p>
    <w:p w14:paraId="15690D8B" w14:textId="03A0D9F5" w:rsidR="0058218C" w:rsidRDefault="0058218C" w:rsidP="0070290E">
      <w:pPr>
        <w:pStyle w:val="Heading2"/>
      </w:pPr>
      <w:r>
        <w:t xml:space="preserve">Stage 3 </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0A23D872" w14:textId="77777777" w:rsidTr="000E19F1">
        <w:trPr>
          <w:trHeight w:val="608"/>
        </w:trPr>
        <w:tc>
          <w:tcPr>
            <w:tcW w:w="1691" w:type="dxa"/>
            <w:shd w:val="clear" w:color="auto" w:fill="F2F2F2" w:themeFill="background1" w:themeFillShade="F2"/>
          </w:tcPr>
          <w:p w14:paraId="7D7A7E61" w14:textId="726411D2"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5F4F50DD" w14:textId="040C963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71EB3EE6"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00DE116B" w14:textId="68D900F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624EF542" w14:textId="680767BC"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58218C" w:rsidRPr="00D1226A" w14:paraId="5E04315F" w14:textId="77777777" w:rsidTr="000E19F1">
        <w:trPr>
          <w:trHeight w:val="1740"/>
        </w:trPr>
        <w:tc>
          <w:tcPr>
            <w:tcW w:w="1691" w:type="dxa"/>
            <w:shd w:val="clear" w:color="auto" w:fill="F2F2F2" w:themeFill="background1" w:themeFillShade="F2"/>
            <w:hideMark/>
          </w:tcPr>
          <w:p w14:paraId="39259CE4"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5.18</w:t>
            </w:r>
          </w:p>
        </w:tc>
        <w:tc>
          <w:tcPr>
            <w:tcW w:w="6521" w:type="dxa"/>
            <w:shd w:val="clear" w:color="auto" w:fill="F2F2F2" w:themeFill="background1" w:themeFillShade="F2"/>
            <w:hideMark/>
          </w:tcPr>
          <w:p w14:paraId="7300A2CD"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Complaints should only go to a third stage if the resident has actively requested a third stage review of their complaint. Where a third stage is in place and has been requested, landlords must respond to the stage three complaint</w:t>
            </w:r>
            <w:r w:rsidRPr="00D1226A">
              <w:rPr>
                <w:rFonts w:ascii="Arial" w:hAnsi="Arial" w:cs="Arial"/>
                <w:b/>
                <w:bCs/>
                <w:color w:val="000000"/>
                <w:lang w:eastAsia="en-GB"/>
              </w:rPr>
              <w:t xml:space="preserve"> </w:t>
            </w:r>
            <w:r w:rsidRPr="00D1226A">
              <w:rPr>
                <w:rFonts w:ascii="Arial" w:hAnsi="Arial" w:cs="Arial"/>
                <w:b/>
                <w:bCs/>
                <w:color w:val="000000"/>
                <w:u w:val="single"/>
                <w:lang w:eastAsia="en-GB"/>
              </w:rPr>
              <w:t>within 20 working days</w:t>
            </w:r>
            <w:r w:rsidRPr="00D1226A">
              <w:rPr>
                <w:rFonts w:ascii="Arial" w:hAnsi="Arial" w:cs="Arial"/>
                <w:color w:val="000000"/>
                <w:lang w:eastAsia="en-GB"/>
              </w:rPr>
              <w:t xml:space="preserve"> of the complaint being escalated. Additional time will only be justified if related to convening a panel. An explanation and a </w:t>
            </w:r>
            <w:r w:rsidRPr="00D1226A">
              <w:rPr>
                <w:rFonts w:ascii="Arial" w:hAnsi="Arial" w:cs="Arial"/>
                <w:color w:val="000000"/>
                <w:lang w:eastAsia="en-GB"/>
              </w:rPr>
              <w:lastRenderedPageBreak/>
              <w:t xml:space="preserve">date for when the stage three response will be received should be provided to the resident. </w:t>
            </w:r>
          </w:p>
        </w:tc>
        <w:tc>
          <w:tcPr>
            <w:tcW w:w="1276" w:type="dxa"/>
            <w:shd w:val="clear" w:color="auto" w:fill="F2F2F2" w:themeFill="background1" w:themeFillShade="F2"/>
            <w:hideMark/>
          </w:tcPr>
          <w:p w14:paraId="7A7299B7" w14:textId="52A5CA0B"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lastRenderedPageBreak/>
              <w:t> </w:t>
            </w:r>
            <w:r w:rsidR="00375FE5">
              <w:rPr>
                <w:rFonts w:ascii="Arial" w:hAnsi="Arial" w:cs="Arial"/>
                <w:color w:val="000000"/>
                <w:lang w:eastAsia="en-GB"/>
              </w:rPr>
              <w:t xml:space="preserve">Yes </w:t>
            </w:r>
          </w:p>
        </w:tc>
        <w:tc>
          <w:tcPr>
            <w:tcW w:w="4252" w:type="dxa"/>
            <w:shd w:val="clear" w:color="auto" w:fill="F2F2F2" w:themeFill="background1" w:themeFillShade="F2"/>
          </w:tcPr>
          <w:p w14:paraId="197FFC71" w14:textId="09D9FD60" w:rsidR="0058218C" w:rsidRPr="00D1226A" w:rsidRDefault="00375FE5" w:rsidP="00AB30D8">
            <w:pPr>
              <w:spacing w:line="240" w:lineRule="auto"/>
              <w:rPr>
                <w:rFonts w:ascii="Arial" w:hAnsi="Arial" w:cs="Arial"/>
                <w:color w:val="000000"/>
                <w:lang w:eastAsia="en-GB"/>
              </w:rPr>
            </w:pPr>
            <w:r>
              <w:rPr>
                <w:rFonts w:ascii="Arial" w:hAnsi="Arial" w:cs="Arial"/>
                <w:color w:val="000000"/>
                <w:lang w:eastAsia="en-GB"/>
              </w:rPr>
              <w:t>As per our policy and leaflet</w:t>
            </w:r>
            <w:r w:rsidR="00FD0C0C">
              <w:rPr>
                <w:rFonts w:ascii="Arial" w:hAnsi="Arial" w:cs="Arial"/>
                <w:color w:val="000000"/>
                <w:lang w:eastAsia="en-GB"/>
              </w:rPr>
              <w:t>.</w:t>
            </w:r>
          </w:p>
        </w:tc>
      </w:tr>
      <w:tr w:rsidR="0058218C" w:rsidRPr="00D1226A" w14:paraId="1F5BDA2C" w14:textId="77777777" w:rsidTr="000E19F1">
        <w:trPr>
          <w:trHeight w:val="1164"/>
        </w:trPr>
        <w:tc>
          <w:tcPr>
            <w:tcW w:w="1691" w:type="dxa"/>
            <w:shd w:val="clear" w:color="auto" w:fill="F2F2F2" w:themeFill="background1" w:themeFillShade="F2"/>
            <w:hideMark/>
          </w:tcPr>
          <w:p w14:paraId="61E6FDCC"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5.19</w:t>
            </w:r>
          </w:p>
        </w:tc>
        <w:tc>
          <w:tcPr>
            <w:tcW w:w="6521" w:type="dxa"/>
            <w:shd w:val="clear" w:color="auto" w:fill="F2F2F2" w:themeFill="background1" w:themeFillShade="F2"/>
            <w:hideMark/>
          </w:tcPr>
          <w:p w14:paraId="75A377B6"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1B3483F2" w14:textId="48F5AAE9"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375FE5">
              <w:rPr>
                <w:rFonts w:ascii="Arial" w:hAnsi="Arial" w:cs="Arial"/>
                <w:color w:val="000000"/>
                <w:lang w:eastAsia="en-GB"/>
              </w:rPr>
              <w:t>Yes</w:t>
            </w:r>
          </w:p>
        </w:tc>
        <w:tc>
          <w:tcPr>
            <w:tcW w:w="4252" w:type="dxa"/>
            <w:shd w:val="clear" w:color="auto" w:fill="F2F2F2" w:themeFill="background1" w:themeFillShade="F2"/>
          </w:tcPr>
          <w:p w14:paraId="48B69416" w14:textId="77777777" w:rsidR="0058218C" w:rsidRPr="00D1226A" w:rsidRDefault="0058218C" w:rsidP="00AB30D8">
            <w:pPr>
              <w:spacing w:line="240" w:lineRule="auto"/>
              <w:rPr>
                <w:rFonts w:ascii="Arial" w:hAnsi="Arial" w:cs="Arial"/>
                <w:color w:val="000000"/>
                <w:lang w:eastAsia="en-GB"/>
              </w:rPr>
            </w:pPr>
          </w:p>
        </w:tc>
      </w:tr>
    </w:tbl>
    <w:p w14:paraId="09C9170A" w14:textId="77777777" w:rsidR="00B94F1C" w:rsidRDefault="00B94F1C" w:rsidP="00B94F1C">
      <w:pPr>
        <w:pStyle w:val="NoSpacing"/>
        <w:rPr>
          <w:lang w:eastAsia="en-GB"/>
        </w:rPr>
      </w:pPr>
    </w:p>
    <w:p w14:paraId="6E1AD449" w14:textId="3E9F8BF5" w:rsidR="004D5E8D" w:rsidRDefault="004D5E8D" w:rsidP="0068233F">
      <w:pPr>
        <w:pStyle w:val="Heading1"/>
        <w:rPr>
          <w:rFonts w:eastAsia="Arial"/>
          <w:lang w:eastAsia="en-GB"/>
        </w:rPr>
      </w:pPr>
      <w:r w:rsidRPr="00D1226A">
        <w:rPr>
          <w:rFonts w:eastAsia="Arial"/>
          <w:lang w:eastAsia="en-GB"/>
        </w:rPr>
        <w:t xml:space="preserve">Section 6 - Putting things right </w:t>
      </w:r>
    </w:p>
    <w:p w14:paraId="3A5EEFBF" w14:textId="672035D2" w:rsidR="0068233F" w:rsidRDefault="0068233F" w:rsidP="0068233F">
      <w:pPr>
        <w:pStyle w:val="Heading2"/>
        <w:rPr>
          <w:rFonts w:eastAsia="Arial"/>
          <w:lang w:eastAsia="en-GB"/>
        </w:rPr>
      </w:pPr>
      <w:r w:rsidRPr="00D1226A">
        <w:rPr>
          <w:rFonts w:eastAsia="Arial"/>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2002C75" w14:textId="77777777" w:rsidTr="000E19F1">
        <w:trPr>
          <w:trHeight w:val="539"/>
        </w:trPr>
        <w:tc>
          <w:tcPr>
            <w:tcW w:w="1691" w:type="dxa"/>
          </w:tcPr>
          <w:p w14:paraId="1AA89CE7" w14:textId="0057CAFA" w:rsidR="00FF157C" w:rsidRPr="00335B05" w:rsidRDefault="00FF157C" w:rsidP="00FF157C">
            <w:pPr>
              <w:spacing w:line="240" w:lineRule="auto"/>
              <w:rPr>
                <w:rFonts w:ascii="Arial" w:eastAsia="Arial" w:hAnsi="Arial" w:cs="Arial"/>
                <w:b/>
                <w:bCs/>
                <w:color w:val="000000"/>
                <w:lang w:eastAsia="en-GB"/>
              </w:rPr>
            </w:pPr>
            <w:r w:rsidRPr="00335B05">
              <w:rPr>
                <w:rFonts w:ascii="Arial" w:eastAsia="Arial" w:hAnsi="Arial" w:cs="Arial"/>
                <w:b/>
                <w:bCs/>
              </w:rPr>
              <w:t xml:space="preserve">Code section </w:t>
            </w:r>
          </w:p>
        </w:tc>
        <w:tc>
          <w:tcPr>
            <w:tcW w:w="6521" w:type="dxa"/>
          </w:tcPr>
          <w:p w14:paraId="5197FF91" w14:textId="431280FB"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37EB04D0"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4F34399D" w14:textId="4E246971"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Yes/No</w:t>
            </w:r>
          </w:p>
        </w:tc>
        <w:tc>
          <w:tcPr>
            <w:tcW w:w="4252" w:type="dxa"/>
          </w:tcPr>
          <w:p w14:paraId="21931102" w14:textId="65EDF1A2"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2AB708E4" w14:textId="10D6944E" w:rsidTr="000E19F1">
        <w:trPr>
          <w:trHeight w:val="876"/>
        </w:trPr>
        <w:tc>
          <w:tcPr>
            <w:tcW w:w="1691" w:type="dxa"/>
            <w:hideMark/>
          </w:tcPr>
          <w:p w14:paraId="3B877B7E"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6.1</w:t>
            </w:r>
          </w:p>
        </w:tc>
        <w:tc>
          <w:tcPr>
            <w:tcW w:w="6521" w:type="dxa"/>
            <w:hideMark/>
          </w:tcPr>
          <w:p w14:paraId="5799709B"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Effective dispute resolution requires a process designed to resolve complaints. Where something has gone wrong a landlord must acknowledge this and set out the actions it has already taken, or intends to take, to put things right.</w:t>
            </w:r>
          </w:p>
        </w:tc>
        <w:tc>
          <w:tcPr>
            <w:tcW w:w="1276" w:type="dxa"/>
          </w:tcPr>
          <w:p w14:paraId="34612791" w14:textId="3997281F" w:rsidR="002B794C" w:rsidRPr="00D1226A" w:rsidRDefault="00375FE5"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13041D40" w14:textId="77777777" w:rsidR="002B794C" w:rsidRPr="00D1226A" w:rsidRDefault="002B794C" w:rsidP="00C4229E">
            <w:pPr>
              <w:spacing w:line="240" w:lineRule="auto"/>
              <w:rPr>
                <w:rFonts w:ascii="Arial" w:eastAsia="Arial" w:hAnsi="Arial" w:cs="Arial"/>
                <w:color w:val="000000"/>
                <w:szCs w:val="24"/>
                <w:lang w:eastAsia="en-GB"/>
              </w:rPr>
            </w:pPr>
          </w:p>
        </w:tc>
      </w:tr>
      <w:tr w:rsidR="002B794C" w:rsidRPr="00D1226A" w14:paraId="281818FE" w14:textId="33C45613" w:rsidTr="000E19F1">
        <w:trPr>
          <w:trHeight w:val="1152"/>
        </w:trPr>
        <w:tc>
          <w:tcPr>
            <w:tcW w:w="1691" w:type="dxa"/>
            <w:hideMark/>
          </w:tcPr>
          <w:p w14:paraId="4ADCD165"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6.2</w:t>
            </w:r>
          </w:p>
        </w:tc>
        <w:tc>
          <w:tcPr>
            <w:tcW w:w="6521" w:type="dxa"/>
            <w:hideMark/>
          </w:tcPr>
          <w:p w14:paraId="1459DCDF"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Any remedy offered must reflect the extent of any service failures and the level of detriment caused to the resident as a result. A landlord must carefully manage the expectations of residents and not promise anything that cannot be delivered or would cause unfairness to other residents.</w:t>
            </w:r>
          </w:p>
        </w:tc>
        <w:tc>
          <w:tcPr>
            <w:tcW w:w="1276" w:type="dxa"/>
          </w:tcPr>
          <w:p w14:paraId="416B5ABF" w14:textId="468A54AF" w:rsidR="002B794C" w:rsidRPr="00D1226A" w:rsidRDefault="00375FE5"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0E26E07C" w14:textId="77777777" w:rsidR="002B794C" w:rsidRPr="00D1226A" w:rsidRDefault="002B794C" w:rsidP="00C4229E">
            <w:pPr>
              <w:spacing w:line="240" w:lineRule="auto"/>
              <w:rPr>
                <w:rFonts w:ascii="Arial" w:eastAsia="Arial" w:hAnsi="Arial" w:cs="Arial"/>
                <w:color w:val="000000"/>
                <w:szCs w:val="24"/>
                <w:lang w:eastAsia="en-GB"/>
              </w:rPr>
            </w:pPr>
          </w:p>
        </w:tc>
      </w:tr>
      <w:tr w:rsidR="002B794C" w:rsidRPr="00D1226A" w14:paraId="2A95AF20" w14:textId="11EE6350" w:rsidTr="000E19F1">
        <w:trPr>
          <w:trHeight w:val="876"/>
        </w:trPr>
        <w:tc>
          <w:tcPr>
            <w:tcW w:w="1691" w:type="dxa"/>
            <w:hideMark/>
          </w:tcPr>
          <w:p w14:paraId="3F83815F"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6.5</w:t>
            </w:r>
          </w:p>
        </w:tc>
        <w:tc>
          <w:tcPr>
            <w:tcW w:w="6521" w:type="dxa"/>
            <w:hideMark/>
          </w:tcPr>
          <w:p w14:paraId="3306DCB9"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The remedy offer must clearly set out what will happen and by when, in agreement with the resident where appropriate. Any remedy proposed must be followed through to completion.</w:t>
            </w:r>
          </w:p>
        </w:tc>
        <w:tc>
          <w:tcPr>
            <w:tcW w:w="1276" w:type="dxa"/>
          </w:tcPr>
          <w:p w14:paraId="7CE3400B" w14:textId="5CC7F815" w:rsidR="002B794C" w:rsidRPr="00D1226A" w:rsidRDefault="00375FE5"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0164BCBF" w14:textId="77777777" w:rsidR="002B794C" w:rsidRPr="00D1226A" w:rsidRDefault="002B794C" w:rsidP="00C4229E">
            <w:pPr>
              <w:spacing w:line="240" w:lineRule="auto"/>
              <w:rPr>
                <w:rFonts w:ascii="Arial" w:eastAsia="Arial" w:hAnsi="Arial" w:cs="Arial"/>
                <w:color w:val="000000"/>
                <w:szCs w:val="24"/>
                <w:lang w:eastAsia="en-GB"/>
              </w:rPr>
            </w:pPr>
          </w:p>
        </w:tc>
      </w:tr>
      <w:tr w:rsidR="002B794C" w:rsidRPr="00D1226A" w14:paraId="2570A915" w14:textId="3423062E" w:rsidTr="000E19F1">
        <w:trPr>
          <w:trHeight w:val="876"/>
        </w:trPr>
        <w:tc>
          <w:tcPr>
            <w:tcW w:w="1691" w:type="dxa"/>
            <w:hideMark/>
          </w:tcPr>
          <w:p w14:paraId="4B6C1FBD"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6.6</w:t>
            </w:r>
          </w:p>
        </w:tc>
        <w:tc>
          <w:tcPr>
            <w:tcW w:w="6521" w:type="dxa"/>
            <w:hideMark/>
          </w:tcPr>
          <w:p w14:paraId="0E0A6995"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In awarding compensation, a landlord must consider whether any statutory payments are due, if any quantifiable losses have been incurred, the time and trouble a resident has been put to as well as any distress and inconvenience caused.</w:t>
            </w:r>
          </w:p>
        </w:tc>
        <w:tc>
          <w:tcPr>
            <w:tcW w:w="1276" w:type="dxa"/>
          </w:tcPr>
          <w:p w14:paraId="1DB32697" w14:textId="2F00A021" w:rsidR="002B794C" w:rsidRPr="00D1226A" w:rsidRDefault="00375FE5"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3EB0EDF9" w14:textId="77777777" w:rsidR="002B794C" w:rsidRPr="00D1226A" w:rsidRDefault="002B794C" w:rsidP="00C4229E">
            <w:pPr>
              <w:spacing w:line="240" w:lineRule="auto"/>
              <w:rPr>
                <w:rFonts w:ascii="Arial" w:eastAsia="Arial" w:hAnsi="Arial" w:cs="Arial"/>
                <w:color w:val="000000"/>
                <w:szCs w:val="24"/>
                <w:lang w:eastAsia="en-GB"/>
              </w:rPr>
            </w:pPr>
          </w:p>
        </w:tc>
      </w:tr>
    </w:tbl>
    <w:p w14:paraId="2D0C79F2" w14:textId="77777777" w:rsidR="00E44724" w:rsidRDefault="00E44724" w:rsidP="00E44724">
      <w:pPr>
        <w:pStyle w:val="NoSpacing"/>
        <w:rPr>
          <w:lang w:eastAsia="en-GB"/>
        </w:rPr>
      </w:pPr>
    </w:p>
    <w:p w14:paraId="61790B34" w14:textId="76301116" w:rsidR="004D5E8D" w:rsidRDefault="0068233F" w:rsidP="004C5FA3">
      <w:pPr>
        <w:pStyle w:val="Heading2"/>
        <w:spacing w:after="240"/>
        <w:rPr>
          <w:rFonts w:eastAsia="Times New Roman"/>
          <w:lang w:eastAsia="en-GB"/>
        </w:rPr>
      </w:pPr>
      <w:r w:rsidRPr="00D1226A">
        <w:rPr>
          <w:rFonts w:eastAsia="Times New Roman"/>
          <w:lang w:eastAsia="en-GB"/>
        </w:rPr>
        <w:t>Best practice ‘should’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445DEAE6" w14:textId="77777777" w:rsidTr="000E19F1">
        <w:trPr>
          <w:trHeight w:val="527"/>
        </w:trPr>
        <w:tc>
          <w:tcPr>
            <w:tcW w:w="1691" w:type="dxa"/>
            <w:shd w:val="clear" w:color="auto" w:fill="F2F2F2" w:themeFill="background1" w:themeFillShade="F2"/>
          </w:tcPr>
          <w:p w14:paraId="280CA7FC" w14:textId="33B42751"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0895476A" w14:textId="215512D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57C06F5C"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61E17151" w14:textId="0C7D118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20C51907" w14:textId="35168AF0"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24737E16" w14:textId="62E8840E" w:rsidTr="000E19F1">
        <w:trPr>
          <w:trHeight w:val="876"/>
        </w:trPr>
        <w:tc>
          <w:tcPr>
            <w:tcW w:w="1691" w:type="dxa"/>
            <w:shd w:val="clear" w:color="auto" w:fill="F2F2F2" w:themeFill="background1" w:themeFillShade="F2"/>
            <w:hideMark/>
          </w:tcPr>
          <w:p w14:paraId="521EB091"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6.3</w:t>
            </w:r>
          </w:p>
        </w:tc>
        <w:tc>
          <w:tcPr>
            <w:tcW w:w="6521" w:type="dxa"/>
            <w:shd w:val="clear" w:color="auto" w:fill="F2F2F2" w:themeFill="background1" w:themeFillShade="F2"/>
            <w:hideMark/>
          </w:tcPr>
          <w:p w14:paraId="7E688902" w14:textId="77777777"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xml:space="preserve">Landlords should look beyond the circumstances of the individual complaint and consider whether anything needs to be ‘put right’ in terms of process or systems to the benefit of all residents. </w:t>
            </w:r>
          </w:p>
        </w:tc>
        <w:tc>
          <w:tcPr>
            <w:tcW w:w="1276" w:type="dxa"/>
            <w:shd w:val="clear" w:color="auto" w:fill="F2F2F2" w:themeFill="background1" w:themeFillShade="F2"/>
            <w:hideMark/>
          </w:tcPr>
          <w:p w14:paraId="0B5D05DE" w14:textId="6A98FA50"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w:t>
            </w:r>
            <w:r w:rsidR="00375FE5">
              <w:rPr>
                <w:rFonts w:ascii="Arial" w:hAnsi="Arial" w:cs="Arial"/>
                <w:color w:val="000000"/>
                <w:lang w:eastAsia="en-GB"/>
              </w:rPr>
              <w:t>Yes</w:t>
            </w:r>
          </w:p>
        </w:tc>
        <w:tc>
          <w:tcPr>
            <w:tcW w:w="4252" w:type="dxa"/>
            <w:shd w:val="clear" w:color="auto" w:fill="F2F2F2" w:themeFill="background1" w:themeFillShade="F2"/>
          </w:tcPr>
          <w:p w14:paraId="03ACAEDF" w14:textId="77777777" w:rsidR="002B794C" w:rsidRDefault="000B1D35" w:rsidP="00277159">
            <w:pPr>
              <w:spacing w:line="240" w:lineRule="auto"/>
              <w:rPr>
                <w:rFonts w:ascii="Arial" w:hAnsi="Arial" w:cs="Arial"/>
                <w:color w:val="000000"/>
                <w:lang w:eastAsia="en-GB"/>
              </w:rPr>
            </w:pPr>
            <w:r>
              <w:rPr>
                <w:rFonts w:ascii="Arial" w:hAnsi="Arial" w:cs="Arial"/>
                <w:color w:val="000000"/>
                <w:lang w:eastAsia="en-GB"/>
              </w:rPr>
              <w:t>Improvements include:</w:t>
            </w:r>
          </w:p>
          <w:p w14:paraId="304C22C9" w14:textId="32B6A25C" w:rsidR="000B1D35" w:rsidRDefault="000B1D35" w:rsidP="000B1D35">
            <w:pPr>
              <w:pStyle w:val="ListParagraph"/>
              <w:numPr>
                <w:ilvl w:val="0"/>
                <w:numId w:val="40"/>
              </w:numPr>
              <w:spacing w:line="240" w:lineRule="auto"/>
              <w:rPr>
                <w:rFonts w:ascii="Arial" w:hAnsi="Arial" w:cs="Arial"/>
                <w:color w:val="000000"/>
                <w:lang w:eastAsia="en-GB"/>
              </w:rPr>
            </w:pPr>
            <w:r w:rsidRPr="000B1D35">
              <w:rPr>
                <w:rFonts w:ascii="Arial" w:hAnsi="Arial" w:cs="Arial"/>
                <w:color w:val="000000"/>
                <w:lang w:eastAsia="en-GB"/>
              </w:rPr>
              <w:t>Repairs and Maintenance</w:t>
            </w:r>
            <w:r>
              <w:rPr>
                <w:rFonts w:ascii="Arial" w:hAnsi="Arial" w:cs="Arial"/>
                <w:color w:val="000000"/>
                <w:lang w:eastAsia="en-GB"/>
              </w:rPr>
              <w:t xml:space="preserve"> performance and complaint case management</w:t>
            </w:r>
            <w:r w:rsidR="00F50186">
              <w:rPr>
                <w:rFonts w:ascii="Arial" w:hAnsi="Arial" w:cs="Arial"/>
                <w:color w:val="000000"/>
                <w:lang w:eastAsia="en-GB"/>
              </w:rPr>
              <w:t>.</w:t>
            </w:r>
          </w:p>
          <w:p w14:paraId="722D3220" w14:textId="237F7492" w:rsidR="000B1D35" w:rsidRDefault="000B1D35" w:rsidP="000B1D35">
            <w:pPr>
              <w:pStyle w:val="ListParagraph"/>
              <w:numPr>
                <w:ilvl w:val="0"/>
                <w:numId w:val="40"/>
              </w:numPr>
              <w:spacing w:line="240" w:lineRule="auto"/>
              <w:rPr>
                <w:rFonts w:ascii="Arial" w:hAnsi="Arial" w:cs="Arial"/>
                <w:color w:val="000000"/>
                <w:lang w:eastAsia="en-GB"/>
              </w:rPr>
            </w:pPr>
            <w:r>
              <w:rPr>
                <w:rFonts w:ascii="Arial" w:hAnsi="Arial" w:cs="Arial"/>
                <w:color w:val="000000"/>
                <w:lang w:eastAsia="en-GB"/>
              </w:rPr>
              <w:t>Look and feel of rent statements</w:t>
            </w:r>
            <w:r w:rsidR="00F50186">
              <w:rPr>
                <w:rFonts w:ascii="Arial" w:hAnsi="Arial" w:cs="Arial"/>
                <w:color w:val="000000"/>
                <w:lang w:eastAsia="en-GB"/>
              </w:rPr>
              <w:t>.</w:t>
            </w:r>
          </w:p>
          <w:p w14:paraId="24A6DCB6" w14:textId="03E86ECB" w:rsidR="000B1D35" w:rsidRDefault="000B1D35" w:rsidP="000B1D35">
            <w:pPr>
              <w:pStyle w:val="ListParagraph"/>
              <w:numPr>
                <w:ilvl w:val="0"/>
                <w:numId w:val="40"/>
              </w:numPr>
              <w:spacing w:line="240" w:lineRule="auto"/>
              <w:rPr>
                <w:rFonts w:ascii="Arial" w:hAnsi="Arial" w:cs="Arial"/>
                <w:color w:val="000000"/>
                <w:lang w:eastAsia="en-GB"/>
              </w:rPr>
            </w:pPr>
            <w:r>
              <w:rPr>
                <w:rFonts w:ascii="Arial" w:hAnsi="Arial" w:cs="Arial"/>
                <w:color w:val="000000"/>
                <w:lang w:eastAsia="en-GB"/>
              </w:rPr>
              <w:t xml:space="preserve">New customer reward and recognition </w:t>
            </w:r>
            <w:r w:rsidR="00F50186">
              <w:rPr>
                <w:rFonts w:ascii="Arial" w:hAnsi="Arial" w:cs="Arial"/>
                <w:color w:val="000000"/>
                <w:lang w:eastAsia="en-GB"/>
              </w:rPr>
              <w:t>policy.</w:t>
            </w:r>
          </w:p>
          <w:p w14:paraId="002EF322" w14:textId="63FD3508" w:rsidR="00F50186" w:rsidRDefault="00F50186" w:rsidP="000B1D35">
            <w:pPr>
              <w:pStyle w:val="ListParagraph"/>
              <w:numPr>
                <w:ilvl w:val="0"/>
                <w:numId w:val="40"/>
              </w:numPr>
              <w:spacing w:line="240" w:lineRule="auto"/>
              <w:rPr>
                <w:rFonts w:ascii="Arial" w:hAnsi="Arial" w:cs="Arial"/>
                <w:color w:val="000000"/>
                <w:lang w:eastAsia="en-GB"/>
              </w:rPr>
            </w:pPr>
            <w:r>
              <w:rPr>
                <w:rFonts w:ascii="Arial" w:hAnsi="Arial" w:cs="Arial"/>
                <w:color w:val="000000"/>
                <w:lang w:eastAsia="en-GB"/>
              </w:rPr>
              <w:t>Improved ASB policy and framework.</w:t>
            </w:r>
          </w:p>
          <w:p w14:paraId="2E15E07C" w14:textId="1D5721C1" w:rsidR="00F50186" w:rsidRDefault="00F50186" w:rsidP="000B1D35">
            <w:pPr>
              <w:pStyle w:val="ListParagraph"/>
              <w:numPr>
                <w:ilvl w:val="0"/>
                <w:numId w:val="40"/>
              </w:numPr>
              <w:spacing w:line="240" w:lineRule="auto"/>
              <w:rPr>
                <w:rFonts w:ascii="Arial" w:hAnsi="Arial" w:cs="Arial"/>
                <w:color w:val="000000"/>
                <w:lang w:eastAsia="en-GB"/>
              </w:rPr>
            </w:pPr>
            <w:r>
              <w:rPr>
                <w:rFonts w:ascii="Arial" w:hAnsi="Arial" w:cs="Arial"/>
                <w:color w:val="000000"/>
                <w:lang w:eastAsia="en-GB"/>
              </w:rPr>
              <w:t>Developed an investigation guide.</w:t>
            </w:r>
          </w:p>
          <w:p w14:paraId="207D622A" w14:textId="77777777" w:rsidR="00F50186" w:rsidRDefault="00F50186" w:rsidP="000B1D35">
            <w:pPr>
              <w:pStyle w:val="ListParagraph"/>
              <w:numPr>
                <w:ilvl w:val="0"/>
                <w:numId w:val="40"/>
              </w:numPr>
              <w:spacing w:line="240" w:lineRule="auto"/>
              <w:rPr>
                <w:rFonts w:ascii="Arial" w:hAnsi="Arial" w:cs="Arial"/>
                <w:color w:val="000000"/>
                <w:lang w:eastAsia="en-GB"/>
              </w:rPr>
            </w:pPr>
            <w:r>
              <w:rPr>
                <w:rFonts w:ascii="Arial" w:hAnsi="Arial" w:cs="Arial"/>
                <w:color w:val="000000"/>
                <w:lang w:eastAsia="en-GB"/>
              </w:rPr>
              <w:t>Reviewed our ending tenancy and evictions policy- improved oversight of process by senior managers and strengthened approval protocols.</w:t>
            </w:r>
          </w:p>
          <w:p w14:paraId="0D1F0559" w14:textId="4183F0B7" w:rsidR="00F50186" w:rsidRPr="000B1D35" w:rsidRDefault="00F50186" w:rsidP="000B1D35">
            <w:pPr>
              <w:pStyle w:val="ListParagraph"/>
              <w:numPr>
                <w:ilvl w:val="0"/>
                <w:numId w:val="40"/>
              </w:numPr>
              <w:spacing w:line="240" w:lineRule="auto"/>
              <w:rPr>
                <w:rFonts w:ascii="Arial" w:hAnsi="Arial" w:cs="Arial"/>
                <w:color w:val="000000"/>
                <w:lang w:eastAsia="en-GB"/>
              </w:rPr>
            </w:pPr>
            <w:r>
              <w:rPr>
                <w:rFonts w:ascii="Arial" w:hAnsi="Arial" w:cs="Arial"/>
                <w:color w:val="000000"/>
                <w:lang w:eastAsia="en-GB"/>
              </w:rPr>
              <w:t>Further improvements can be found on the performance age of our website and our service improvement plan.</w:t>
            </w:r>
          </w:p>
        </w:tc>
      </w:tr>
      <w:tr w:rsidR="002B794C" w:rsidRPr="00D1226A" w14:paraId="5768D79E" w14:textId="688F18A0" w:rsidTr="000E19F1">
        <w:trPr>
          <w:trHeight w:val="876"/>
        </w:trPr>
        <w:tc>
          <w:tcPr>
            <w:tcW w:w="1691" w:type="dxa"/>
            <w:shd w:val="clear" w:color="auto" w:fill="F2F2F2" w:themeFill="background1" w:themeFillShade="F2"/>
            <w:hideMark/>
          </w:tcPr>
          <w:p w14:paraId="7DB8E862"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6.7</w:t>
            </w:r>
          </w:p>
        </w:tc>
        <w:tc>
          <w:tcPr>
            <w:tcW w:w="6521" w:type="dxa"/>
            <w:shd w:val="clear" w:color="auto" w:fill="F2F2F2" w:themeFill="background1" w:themeFillShade="F2"/>
            <w:hideMark/>
          </w:tcPr>
          <w:p w14:paraId="39B7E200" w14:textId="77777777"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xml:space="preserve">In some cases, a resident may have a legal entitlement to redress. The landlord should still offer a resolution where possible, obtaining legal advice as to how any offer of resolution should be worded. </w:t>
            </w:r>
          </w:p>
        </w:tc>
        <w:tc>
          <w:tcPr>
            <w:tcW w:w="1276" w:type="dxa"/>
            <w:shd w:val="clear" w:color="auto" w:fill="F2F2F2" w:themeFill="background1" w:themeFillShade="F2"/>
            <w:hideMark/>
          </w:tcPr>
          <w:p w14:paraId="5E65F124" w14:textId="5015F515"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w:t>
            </w:r>
            <w:r w:rsidR="00375FE5">
              <w:rPr>
                <w:rFonts w:ascii="Arial" w:hAnsi="Arial" w:cs="Arial"/>
                <w:color w:val="000000"/>
                <w:lang w:eastAsia="en-GB"/>
              </w:rPr>
              <w:t>Yes</w:t>
            </w:r>
          </w:p>
        </w:tc>
        <w:tc>
          <w:tcPr>
            <w:tcW w:w="4252" w:type="dxa"/>
            <w:shd w:val="clear" w:color="auto" w:fill="F2F2F2" w:themeFill="background1" w:themeFillShade="F2"/>
          </w:tcPr>
          <w:p w14:paraId="54B0A0DE" w14:textId="6046CE75" w:rsidR="002B794C" w:rsidRPr="00D1226A" w:rsidRDefault="00375FE5" w:rsidP="00277159">
            <w:pPr>
              <w:spacing w:line="240" w:lineRule="auto"/>
              <w:rPr>
                <w:rFonts w:ascii="Arial" w:hAnsi="Arial" w:cs="Arial"/>
                <w:color w:val="000000"/>
                <w:lang w:eastAsia="en-GB"/>
              </w:rPr>
            </w:pPr>
            <w:r>
              <w:rPr>
                <w:rFonts w:ascii="Arial" w:hAnsi="Arial" w:cs="Arial"/>
                <w:color w:val="000000"/>
                <w:lang w:eastAsia="en-GB"/>
              </w:rPr>
              <w:t>Legal advice will be sought in these circumstances.</w:t>
            </w:r>
          </w:p>
        </w:tc>
      </w:tr>
    </w:tbl>
    <w:p w14:paraId="5BC09B24" w14:textId="77777777" w:rsidR="00F50186" w:rsidRDefault="00F50186" w:rsidP="0068233F">
      <w:pPr>
        <w:pStyle w:val="Heading1"/>
      </w:pPr>
    </w:p>
    <w:p w14:paraId="09E66871" w14:textId="77777777" w:rsidR="00F50186" w:rsidRDefault="00F50186" w:rsidP="0068233F">
      <w:pPr>
        <w:pStyle w:val="Heading1"/>
      </w:pPr>
    </w:p>
    <w:p w14:paraId="07058B9A" w14:textId="070C9CC2" w:rsidR="00906DB0" w:rsidRDefault="00906DB0" w:rsidP="0068233F">
      <w:pPr>
        <w:pStyle w:val="Heading1"/>
      </w:pPr>
      <w:r w:rsidRPr="00D1226A">
        <w:t>Section 7 - Continuous learning and improvement</w:t>
      </w:r>
    </w:p>
    <w:p w14:paraId="39CDC2A3" w14:textId="46B4BF61" w:rsidR="0068233F" w:rsidRPr="0068233F" w:rsidRDefault="0068233F" w:rsidP="00B94F1C">
      <w:pPr>
        <w:spacing w:after="0"/>
      </w:pPr>
      <w:r w:rsidRPr="00D1226A">
        <w:rPr>
          <w:rFonts w:ascii="Arial" w:eastAsia="Arial" w:hAnsi="Arial" w:cs="Arial"/>
          <w:b/>
          <w:bCs/>
          <w:color w:val="000000"/>
          <w:szCs w:val="24"/>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016B55A0" w14:textId="77777777" w:rsidTr="000E19F1">
        <w:trPr>
          <w:trHeight w:val="553"/>
        </w:trPr>
        <w:tc>
          <w:tcPr>
            <w:tcW w:w="1691" w:type="dxa"/>
          </w:tcPr>
          <w:p w14:paraId="0A4CEDB8" w14:textId="69CBDAC7"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4448701A" w14:textId="70A8915E"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0DDDAE13"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2A01817E" w14:textId="0C6BCA2D"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16D195C5" w14:textId="4C94FA74"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Evidence, commentary and any explanations</w:t>
            </w:r>
          </w:p>
        </w:tc>
      </w:tr>
      <w:tr w:rsidR="002B794C" w:rsidRPr="00D1226A" w14:paraId="42FBA7D7" w14:textId="4D0F4531" w:rsidTr="000E19F1">
        <w:trPr>
          <w:trHeight w:val="876"/>
        </w:trPr>
        <w:tc>
          <w:tcPr>
            <w:tcW w:w="1691" w:type="dxa"/>
            <w:hideMark/>
          </w:tcPr>
          <w:p w14:paraId="04A8174D"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7.2</w:t>
            </w:r>
          </w:p>
        </w:tc>
        <w:tc>
          <w:tcPr>
            <w:tcW w:w="6521" w:type="dxa"/>
            <w:hideMark/>
          </w:tcPr>
          <w:p w14:paraId="3F929633" w14:textId="77777777" w:rsidR="002B794C" w:rsidRPr="00D1226A" w:rsidRDefault="002B794C" w:rsidP="00513C5C">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Accountability and transparency are integral to a positive complaint handling culture. Landlords must report back on wider learning and improvements from complaints in their annual report and more frequently to their residents, staff and scrutiny panels. </w:t>
            </w:r>
          </w:p>
        </w:tc>
        <w:tc>
          <w:tcPr>
            <w:tcW w:w="1276" w:type="dxa"/>
            <w:hideMark/>
          </w:tcPr>
          <w:p w14:paraId="75990953" w14:textId="6D8DF1B4" w:rsidR="002B794C" w:rsidRPr="00D1226A" w:rsidRDefault="002B794C" w:rsidP="00513C5C">
            <w:pPr>
              <w:spacing w:line="240" w:lineRule="auto"/>
              <w:rPr>
                <w:rFonts w:ascii="Arial" w:hAnsi="Arial" w:cs="Arial"/>
                <w:color w:val="000000"/>
                <w:lang w:eastAsia="en-GB"/>
              </w:rPr>
            </w:pPr>
            <w:r w:rsidRPr="00D1226A">
              <w:rPr>
                <w:rFonts w:ascii="Arial" w:hAnsi="Arial" w:cs="Arial"/>
                <w:color w:val="000000"/>
                <w:lang w:eastAsia="en-GB"/>
              </w:rPr>
              <w:t> </w:t>
            </w:r>
            <w:r w:rsidR="00375FE5">
              <w:rPr>
                <w:rFonts w:ascii="Arial" w:hAnsi="Arial" w:cs="Arial"/>
                <w:color w:val="000000"/>
                <w:lang w:eastAsia="en-GB"/>
              </w:rPr>
              <w:t xml:space="preserve">Yes </w:t>
            </w:r>
          </w:p>
        </w:tc>
        <w:tc>
          <w:tcPr>
            <w:tcW w:w="4252" w:type="dxa"/>
          </w:tcPr>
          <w:p w14:paraId="668F7CBF" w14:textId="77777777" w:rsidR="002B794C" w:rsidRDefault="00F50186" w:rsidP="00513C5C">
            <w:pPr>
              <w:spacing w:line="240" w:lineRule="auto"/>
              <w:rPr>
                <w:rFonts w:ascii="Arial" w:hAnsi="Arial" w:cs="Arial"/>
                <w:color w:val="000000"/>
                <w:lang w:eastAsia="en-GB"/>
              </w:rPr>
            </w:pPr>
            <w:r>
              <w:rPr>
                <w:rFonts w:ascii="Arial" w:hAnsi="Arial" w:cs="Arial"/>
                <w:color w:val="000000"/>
                <w:lang w:eastAsia="en-GB"/>
              </w:rPr>
              <w:t>We have a complaints service improvement plan which we report to our Boad, Senior Management Team and Customers.</w:t>
            </w:r>
          </w:p>
          <w:p w14:paraId="5BCA9786" w14:textId="33B15F25" w:rsidR="00F50186" w:rsidRDefault="00F50186" w:rsidP="00513C5C">
            <w:pPr>
              <w:spacing w:line="240" w:lineRule="auto"/>
              <w:rPr>
                <w:rFonts w:ascii="Arial" w:hAnsi="Arial" w:cs="Arial"/>
                <w:color w:val="000000"/>
                <w:lang w:eastAsia="en-GB"/>
              </w:rPr>
            </w:pPr>
            <w:r>
              <w:rPr>
                <w:rFonts w:ascii="Arial" w:hAnsi="Arial" w:cs="Arial"/>
                <w:color w:val="000000"/>
                <w:lang w:eastAsia="en-GB"/>
              </w:rPr>
              <w:t>We have created a performance page on our website.</w:t>
            </w:r>
          </w:p>
          <w:p w14:paraId="2656B3B6" w14:textId="77777777" w:rsidR="00F50186" w:rsidRDefault="00F50186" w:rsidP="00513C5C">
            <w:pPr>
              <w:spacing w:line="240" w:lineRule="auto"/>
              <w:rPr>
                <w:rFonts w:ascii="Arial" w:hAnsi="Arial" w:cs="Arial"/>
                <w:color w:val="000000"/>
                <w:lang w:eastAsia="en-GB"/>
              </w:rPr>
            </w:pPr>
            <w:r>
              <w:rPr>
                <w:rFonts w:ascii="Arial" w:hAnsi="Arial" w:cs="Arial"/>
                <w:color w:val="000000"/>
                <w:lang w:eastAsia="en-GB"/>
              </w:rPr>
              <w:t>We include learning in our customer “Heads up” newsletter.</w:t>
            </w:r>
          </w:p>
          <w:p w14:paraId="5DDE3EF8" w14:textId="0B4ADFCC" w:rsidR="00F50186" w:rsidRPr="00D1226A" w:rsidRDefault="00F50186" w:rsidP="00513C5C">
            <w:pPr>
              <w:spacing w:line="240" w:lineRule="auto"/>
              <w:rPr>
                <w:rFonts w:ascii="Arial" w:hAnsi="Arial" w:cs="Arial"/>
                <w:color w:val="000000"/>
                <w:lang w:eastAsia="en-GB"/>
              </w:rPr>
            </w:pPr>
            <w:r>
              <w:rPr>
                <w:rFonts w:ascii="Arial" w:hAnsi="Arial" w:cs="Arial"/>
                <w:color w:val="000000"/>
                <w:lang w:eastAsia="en-GB"/>
              </w:rPr>
              <w:t>We share “You Said, We Did” themes in our annual customer reports and on the performance page of our website, whi</w:t>
            </w:r>
            <w:r w:rsidR="00440FA2">
              <w:rPr>
                <w:rFonts w:ascii="Arial" w:hAnsi="Arial" w:cs="Arial"/>
                <w:color w:val="000000"/>
                <w:lang w:eastAsia="en-GB"/>
              </w:rPr>
              <w:t>ch sits within our online Tenant Handbook.</w:t>
            </w:r>
          </w:p>
        </w:tc>
      </w:tr>
    </w:tbl>
    <w:p w14:paraId="3B9D1D04" w14:textId="300129D5" w:rsidR="00906DB0" w:rsidRPr="00D1226A" w:rsidRDefault="0068233F" w:rsidP="00B94F1C">
      <w:pPr>
        <w:spacing w:before="240" w:after="0"/>
        <w:rPr>
          <w:rFonts w:ascii="Arial" w:hAnsi="Arial" w:cs="Arial"/>
        </w:rPr>
      </w:pPr>
      <w:r w:rsidRPr="00D1226A">
        <w:rPr>
          <w:rFonts w:ascii="Arial" w:eastAsia="Times New Roman" w:hAnsi="Arial" w:cs="Arial"/>
          <w:b/>
          <w:bCs/>
          <w:color w:val="000000"/>
          <w:lang w:eastAsia="en-GB"/>
        </w:rPr>
        <w:t>Best practice ‘should’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96F3201" w14:textId="77777777" w:rsidTr="000E19F1">
        <w:trPr>
          <w:trHeight w:val="506"/>
        </w:trPr>
        <w:tc>
          <w:tcPr>
            <w:tcW w:w="1691" w:type="dxa"/>
            <w:shd w:val="clear" w:color="auto" w:fill="F2F2F2" w:themeFill="background1" w:themeFillShade="F2"/>
          </w:tcPr>
          <w:p w14:paraId="6C67E602" w14:textId="0A591F24" w:rsidR="00FF157C" w:rsidRPr="00335B05" w:rsidRDefault="00FF157C" w:rsidP="00E44724">
            <w:pPr>
              <w:spacing w:line="240" w:lineRule="auto"/>
              <w:rPr>
                <w:rFonts w:ascii="Arial" w:hAnsi="Arial" w:cs="Arial"/>
                <w:b/>
                <w:bCs/>
                <w:color w:val="000000"/>
                <w:lang w:eastAsia="en-GB"/>
              </w:rPr>
            </w:pPr>
            <w:r w:rsidRPr="00335B05">
              <w:rPr>
                <w:rFonts w:ascii="Arial" w:eastAsia="Arial" w:hAnsi="Arial" w:cs="Arial"/>
                <w:b/>
                <w:bCs/>
              </w:rPr>
              <w:t>Code section</w:t>
            </w:r>
          </w:p>
        </w:tc>
        <w:tc>
          <w:tcPr>
            <w:tcW w:w="6521" w:type="dxa"/>
            <w:shd w:val="clear" w:color="auto" w:fill="F2F2F2" w:themeFill="background1" w:themeFillShade="F2"/>
          </w:tcPr>
          <w:p w14:paraId="68EFD72E" w14:textId="056560C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1D3ED484"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541EF4AC" w14:textId="0E6B8919"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429D5914" w14:textId="180C6A3E"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Evidence, commentary and any explanations</w:t>
            </w:r>
          </w:p>
        </w:tc>
      </w:tr>
      <w:tr w:rsidR="002B794C" w:rsidRPr="00D1226A" w14:paraId="108F92F6" w14:textId="0536BBD2" w:rsidTr="000E19F1">
        <w:trPr>
          <w:trHeight w:val="1164"/>
        </w:trPr>
        <w:tc>
          <w:tcPr>
            <w:tcW w:w="1691" w:type="dxa"/>
            <w:shd w:val="clear" w:color="auto" w:fill="F2F2F2" w:themeFill="background1" w:themeFillShade="F2"/>
            <w:hideMark/>
          </w:tcPr>
          <w:p w14:paraId="23847065"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7.3</w:t>
            </w:r>
          </w:p>
        </w:tc>
        <w:tc>
          <w:tcPr>
            <w:tcW w:w="6521" w:type="dxa"/>
            <w:shd w:val="clear" w:color="auto" w:fill="F2F2F2" w:themeFill="background1" w:themeFillShade="F2"/>
            <w:hideMark/>
          </w:tcPr>
          <w:p w14:paraId="2AD8A9D6"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A member of the governing body should be appointed to have lead responsibility for complaints to support a positive complaint handling culture. This role will be responsible for ensuring the governing body receives regular information on complaints that provides insight to the governing body on the landlord’s complaint handling performance. </w:t>
            </w:r>
          </w:p>
        </w:tc>
        <w:tc>
          <w:tcPr>
            <w:tcW w:w="1276" w:type="dxa"/>
            <w:shd w:val="clear" w:color="auto" w:fill="F2F2F2" w:themeFill="background1" w:themeFillShade="F2"/>
            <w:hideMark/>
          </w:tcPr>
          <w:p w14:paraId="54F833BC" w14:textId="451206C2"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375FE5">
              <w:rPr>
                <w:rFonts w:ascii="Arial" w:hAnsi="Arial" w:cs="Arial"/>
                <w:color w:val="000000"/>
                <w:lang w:eastAsia="en-GB"/>
              </w:rPr>
              <w:t xml:space="preserve">Yes </w:t>
            </w:r>
          </w:p>
        </w:tc>
        <w:tc>
          <w:tcPr>
            <w:tcW w:w="4252" w:type="dxa"/>
            <w:shd w:val="clear" w:color="auto" w:fill="F2F2F2" w:themeFill="background1" w:themeFillShade="F2"/>
          </w:tcPr>
          <w:p w14:paraId="1FD02748" w14:textId="1E284535" w:rsidR="002B794C" w:rsidRPr="00D1226A" w:rsidRDefault="00375FE5" w:rsidP="00017A8F">
            <w:pPr>
              <w:spacing w:line="240" w:lineRule="auto"/>
              <w:rPr>
                <w:rFonts w:ascii="Arial" w:hAnsi="Arial" w:cs="Arial"/>
                <w:color w:val="000000"/>
                <w:lang w:eastAsia="en-GB"/>
              </w:rPr>
            </w:pPr>
            <w:r>
              <w:rPr>
                <w:rFonts w:ascii="Arial" w:hAnsi="Arial" w:cs="Arial"/>
                <w:color w:val="000000"/>
                <w:lang w:eastAsia="en-GB"/>
              </w:rPr>
              <w:t>With the Executive Director for Customer Experience and Safeguarding supported by the Head of Customer Service</w:t>
            </w:r>
          </w:p>
        </w:tc>
      </w:tr>
      <w:tr w:rsidR="002B794C" w:rsidRPr="00D1226A" w14:paraId="14A68905" w14:textId="707B334A" w:rsidTr="000E19F1">
        <w:trPr>
          <w:trHeight w:val="288"/>
        </w:trPr>
        <w:tc>
          <w:tcPr>
            <w:tcW w:w="1691" w:type="dxa"/>
            <w:shd w:val="clear" w:color="auto" w:fill="F2F2F2" w:themeFill="background1" w:themeFillShade="F2"/>
            <w:hideMark/>
          </w:tcPr>
          <w:p w14:paraId="6F059871"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7.4</w:t>
            </w:r>
          </w:p>
        </w:tc>
        <w:tc>
          <w:tcPr>
            <w:tcW w:w="6521" w:type="dxa"/>
            <w:shd w:val="clear" w:color="auto" w:fill="F2F2F2" w:themeFill="background1" w:themeFillShade="F2"/>
            <w:hideMark/>
          </w:tcPr>
          <w:p w14:paraId="21DE2EEF"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As a minimum, governing bodies should receive:</w:t>
            </w:r>
          </w:p>
          <w:p w14:paraId="4800122E" w14:textId="61F5E4C7"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Regular updates on the volume, categories and outcome of complaints, alongside complaint handling performance including compliance with the Ombudsman’s orders</w:t>
            </w:r>
          </w:p>
          <w:p w14:paraId="45C65596" w14:textId="24501A60"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lastRenderedPageBreak/>
              <w:t xml:space="preserve">Regular reviews of issues and trends arising from complaint handling, </w:t>
            </w:r>
          </w:p>
          <w:p w14:paraId="16F60ABC" w14:textId="77777777" w:rsid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 xml:space="preserve">The annual performance report produced by the Ombudsman, where applicable </w:t>
            </w:r>
          </w:p>
          <w:p w14:paraId="44B62647" w14:textId="4F47F7B0"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Individual complaint outcomes where necessary, including where the Ombudsman made findings of severe maladministration or referrals to regulatory bodies. The implementation of management responses should be tracked to ensure they are delivered to agreed timescales. The annual self-assessment against the Complaint Handling Code for scrutiny and challenge.</w:t>
            </w:r>
          </w:p>
        </w:tc>
        <w:tc>
          <w:tcPr>
            <w:tcW w:w="1276" w:type="dxa"/>
            <w:shd w:val="clear" w:color="auto" w:fill="F2F2F2" w:themeFill="background1" w:themeFillShade="F2"/>
            <w:hideMark/>
          </w:tcPr>
          <w:p w14:paraId="1AE75C1E" w14:textId="4298721B"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lastRenderedPageBreak/>
              <w:t> </w:t>
            </w:r>
            <w:r w:rsidR="00375FE5">
              <w:rPr>
                <w:rFonts w:ascii="Arial" w:hAnsi="Arial" w:cs="Arial"/>
                <w:color w:val="000000"/>
                <w:lang w:eastAsia="en-GB"/>
              </w:rPr>
              <w:t>Yes</w:t>
            </w:r>
          </w:p>
        </w:tc>
        <w:tc>
          <w:tcPr>
            <w:tcW w:w="4252" w:type="dxa"/>
            <w:shd w:val="clear" w:color="auto" w:fill="F2F2F2" w:themeFill="background1" w:themeFillShade="F2"/>
          </w:tcPr>
          <w:p w14:paraId="416B8356" w14:textId="2DF89B09" w:rsidR="002B794C" w:rsidRPr="00D1226A" w:rsidRDefault="00375FE5" w:rsidP="00017A8F">
            <w:pPr>
              <w:spacing w:line="240" w:lineRule="auto"/>
              <w:rPr>
                <w:rFonts w:ascii="Arial" w:hAnsi="Arial" w:cs="Arial"/>
                <w:color w:val="000000"/>
                <w:lang w:eastAsia="en-GB"/>
              </w:rPr>
            </w:pPr>
            <w:r>
              <w:rPr>
                <w:rFonts w:ascii="Arial" w:hAnsi="Arial" w:cs="Arial"/>
                <w:color w:val="000000"/>
                <w:lang w:eastAsia="en-GB"/>
              </w:rPr>
              <w:t>SMT, SLT, Board and Annual reports</w:t>
            </w:r>
          </w:p>
        </w:tc>
      </w:tr>
      <w:tr w:rsidR="002B794C" w:rsidRPr="00D1226A" w14:paraId="5FB0F18C" w14:textId="480B7D6C" w:rsidTr="000E19F1">
        <w:trPr>
          <w:trHeight w:val="1164"/>
        </w:trPr>
        <w:tc>
          <w:tcPr>
            <w:tcW w:w="1691" w:type="dxa"/>
            <w:shd w:val="clear" w:color="auto" w:fill="F2F2F2" w:themeFill="background1" w:themeFillShade="F2"/>
            <w:hideMark/>
          </w:tcPr>
          <w:p w14:paraId="54404EB0"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7.5</w:t>
            </w:r>
          </w:p>
        </w:tc>
        <w:tc>
          <w:tcPr>
            <w:tcW w:w="6521" w:type="dxa"/>
            <w:shd w:val="clear" w:color="auto" w:fill="F2F2F2" w:themeFill="background1" w:themeFillShade="F2"/>
            <w:hideMark/>
          </w:tcPr>
          <w:p w14:paraId="4217A714"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Any themes or trends should be assessed by senior management to identify potential systemic issues, serious risks or policies and procedures that require revision. They should also be used to inform staff and contractor training. </w:t>
            </w:r>
          </w:p>
        </w:tc>
        <w:tc>
          <w:tcPr>
            <w:tcW w:w="1276" w:type="dxa"/>
            <w:shd w:val="clear" w:color="auto" w:fill="F2F2F2" w:themeFill="background1" w:themeFillShade="F2"/>
            <w:hideMark/>
          </w:tcPr>
          <w:p w14:paraId="20718EBF" w14:textId="1C612B70"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375FE5">
              <w:rPr>
                <w:rFonts w:ascii="Arial" w:hAnsi="Arial" w:cs="Arial"/>
                <w:color w:val="000000"/>
                <w:lang w:eastAsia="en-GB"/>
              </w:rPr>
              <w:t>Yes</w:t>
            </w:r>
          </w:p>
        </w:tc>
        <w:tc>
          <w:tcPr>
            <w:tcW w:w="4252" w:type="dxa"/>
            <w:shd w:val="clear" w:color="auto" w:fill="F2F2F2" w:themeFill="background1" w:themeFillShade="F2"/>
          </w:tcPr>
          <w:p w14:paraId="7BD78254" w14:textId="77777777" w:rsidR="002B794C" w:rsidRPr="00D1226A" w:rsidRDefault="002B794C" w:rsidP="00017A8F">
            <w:pPr>
              <w:spacing w:line="240" w:lineRule="auto"/>
              <w:rPr>
                <w:rFonts w:ascii="Arial" w:hAnsi="Arial" w:cs="Arial"/>
                <w:color w:val="000000"/>
                <w:lang w:eastAsia="en-GB"/>
              </w:rPr>
            </w:pPr>
          </w:p>
        </w:tc>
      </w:tr>
      <w:tr w:rsidR="002B794C" w:rsidRPr="00D1226A" w14:paraId="0E3643B4" w14:textId="47DD29D8" w:rsidTr="000E19F1">
        <w:trPr>
          <w:trHeight w:val="576"/>
        </w:trPr>
        <w:tc>
          <w:tcPr>
            <w:tcW w:w="1691" w:type="dxa"/>
            <w:shd w:val="clear" w:color="auto" w:fill="F2F2F2" w:themeFill="background1" w:themeFillShade="F2"/>
            <w:hideMark/>
          </w:tcPr>
          <w:p w14:paraId="222F64EC"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7.6</w:t>
            </w:r>
          </w:p>
        </w:tc>
        <w:tc>
          <w:tcPr>
            <w:tcW w:w="6521" w:type="dxa"/>
            <w:shd w:val="clear" w:color="auto" w:fill="F2F2F2" w:themeFill="background1" w:themeFillShade="F2"/>
            <w:hideMark/>
          </w:tcPr>
          <w:p w14:paraId="62E2E3C0"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Landlords should have a standard objective in relation to complaint handling for all employees that reflects the need to:</w:t>
            </w:r>
          </w:p>
          <w:p w14:paraId="44086B34" w14:textId="5EAB1C9A" w:rsidR="002B794C" w:rsidRP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have a collaborative and co-operative approach towards resolving complaints, working with colleagues across teams and departments</w:t>
            </w:r>
          </w:p>
          <w:p w14:paraId="61F81FE8" w14:textId="77777777" w:rsid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take collective responsibility for any shortfalls identified through complaints rather than blaming others</w:t>
            </w:r>
          </w:p>
          <w:p w14:paraId="0F3F7C24" w14:textId="25D7C6F3" w:rsidR="002B794C" w:rsidRP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act within the Professional Standards for engaging with complaints as set by the Chartered Institute of Housing.</w:t>
            </w:r>
          </w:p>
        </w:tc>
        <w:tc>
          <w:tcPr>
            <w:tcW w:w="1276" w:type="dxa"/>
            <w:shd w:val="clear" w:color="auto" w:fill="F2F2F2" w:themeFill="background1" w:themeFillShade="F2"/>
            <w:hideMark/>
          </w:tcPr>
          <w:p w14:paraId="118A32B8" w14:textId="381DA2C9"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375FE5">
              <w:rPr>
                <w:rFonts w:ascii="Arial" w:hAnsi="Arial" w:cs="Arial"/>
                <w:color w:val="000000"/>
                <w:lang w:eastAsia="en-GB"/>
              </w:rPr>
              <w:t>Yes</w:t>
            </w:r>
          </w:p>
        </w:tc>
        <w:tc>
          <w:tcPr>
            <w:tcW w:w="4252" w:type="dxa"/>
            <w:shd w:val="clear" w:color="auto" w:fill="F2F2F2" w:themeFill="background1" w:themeFillShade="F2"/>
          </w:tcPr>
          <w:p w14:paraId="0A9B0E2D" w14:textId="77777777" w:rsidR="002B794C" w:rsidRPr="00D1226A" w:rsidRDefault="002B794C" w:rsidP="00017A8F">
            <w:pPr>
              <w:spacing w:line="240" w:lineRule="auto"/>
              <w:rPr>
                <w:rFonts w:ascii="Arial" w:hAnsi="Arial" w:cs="Arial"/>
                <w:color w:val="000000"/>
                <w:lang w:eastAsia="en-GB"/>
              </w:rPr>
            </w:pPr>
          </w:p>
        </w:tc>
      </w:tr>
    </w:tbl>
    <w:p w14:paraId="7E1A0510" w14:textId="77777777" w:rsidR="0070290E" w:rsidRDefault="0070290E" w:rsidP="004C5FA3">
      <w:pPr>
        <w:pStyle w:val="Heading1"/>
        <w:spacing w:before="0"/>
      </w:pPr>
    </w:p>
    <w:p w14:paraId="4635C7FB" w14:textId="37E24266" w:rsidR="00DD5ECA" w:rsidRDefault="00DD5ECA" w:rsidP="004C5FA3">
      <w:pPr>
        <w:pStyle w:val="Heading1"/>
        <w:spacing w:before="0"/>
      </w:pPr>
      <w:r w:rsidRPr="00D1226A">
        <w:t>Section 8 - Self-assessment and compliance</w:t>
      </w:r>
    </w:p>
    <w:p w14:paraId="7E5F3315" w14:textId="2537AC29" w:rsidR="0068233F" w:rsidRPr="0068233F" w:rsidRDefault="0068233F" w:rsidP="004C5FA3">
      <w:pPr>
        <w:pStyle w:val="Heading2"/>
        <w:spacing w:before="0"/>
      </w:pPr>
      <w:r w:rsidRPr="00D1226A">
        <w:rPr>
          <w:rFonts w:eastAsia="Arial"/>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467705EE" w14:textId="77777777" w:rsidTr="000E19F1">
        <w:trPr>
          <w:trHeight w:val="588"/>
        </w:trPr>
        <w:tc>
          <w:tcPr>
            <w:tcW w:w="1691" w:type="dxa"/>
          </w:tcPr>
          <w:p w14:paraId="50CA7598" w14:textId="2F548EE9"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020E285B" w14:textId="4A24655A"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715113E5"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742EE041" w14:textId="4E752F1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455E1C78" w14:textId="59FB57E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Evidence, commentary and any explanations</w:t>
            </w:r>
          </w:p>
        </w:tc>
      </w:tr>
      <w:tr w:rsidR="002B794C" w:rsidRPr="00D1226A" w14:paraId="47A55E4B" w14:textId="690F6451" w:rsidTr="000E19F1">
        <w:trPr>
          <w:trHeight w:val="588"/>
        </w:trPr>
        <w:tc>
          <w:tcPr>
            <w:tcW w:w="1691" w:type="dxa"/>
            <w:hideMark/>
          </w:tcPr>
          <w:p w14:paraId="27C3B04A"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8.1</w:t>
            </w:r>
          </w:p>
        </w:tc>
        <w:tc>
          <w:tcPr>
            <w:tcW w:w="6521" w:type="dxa"/>
            <w:hideMark/>
          </w:tcPr>
          <w:p w14:paraId="194EDD6D" w14:textId="77777777" w:rsidR="002B794C" w:rsidRPr="00D1226A" w:rsidRDefault="002B794C" w:rsidP="003E74C0">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carry out an annual self-assessment against the Code to ensure their complaint handling remains in line with its requirements. </w:t>
            </w:r>
          </w:p>
        </w:tc>
        <w:tc>
          <w:tcPr>
            <w:tcW w:w="1276" w:type="dxa"/>
            <w:hideMark/>
          </w:tcPr>
          <w:p w14:paraId="01917093" w14:textId="02A9D22A" w:rsidR="002B794C" w:rsidRPr="00D1226A" w:rsidRDefault="002B794C" w:rsidP="003E74C0">
            <w:pPr>
              <w:spacing w:line="240" w:lineRule="auto"/>
              <w:rPr>
                <w:rFonts w:ascii="Arial" w:hAnsi="Arial" w:cs="Arial"/>
                <w:color w:val="000000"/>
                <w:lang w:eastAsia="en-GB"/>
              </w:rPr>
            </w:pPr>
            <w:r w:rsidRPr="00D1226A">
              <w:rPr>
                <w:rFonts w:ascii="Arial" w:hAnsi="Arial" w:cs="Arial"/>
                <w:color w:val="000000"/>
                <w:lang w:eastAsia="en-GB"/>
              </w:rPr>
              <w:t> </w:t>
            </w:r>
            <w:r w:rsidR="00375FE5">
              <w:rPr>
                <w:rFonts w:ascii="Arial" w:hAnsi="Arial" w:cs="Arial"/>
                <w:color w:val="000000"/>
                <w:lang w:eastAsia="en-GB"/>
              </w:rPr>
              <w:t>Yes</w:t>
            </w:r>
          </w:p>
        </w:tc>
        <w:tc>
          <w:tcPr>
            <w:tcW w:w="4252" w:type="dxa"/>
          </w:tcPr>
          <w:p w14:paraId="0E886161" w14:textId="73134FEE" w:rsidR="002B794C" w:rsidRPr="00D1226A" w:rsidRDefault="00CA485B" w:rsidP="003E74C0">
            <w:pPr>
              <w:spacing w:line="240" w:lineRule="auto"/>
              <w:rPr>
                <w:rFonts w:ascii="Arial" w:hAnsi="Arial" w:cs="Arial"/>
                <w:color w:val="000000"/>
                <w:lang w:eastAsia="en-GB"/>
              </w:rPr>
            </w:pPr>
            <w:r>
              <w:rPr>
                <w:rFonts w:ascii="Arial" w:hAnsi="Arial" w:cs="Arial"/>
                <w:color w:val="000000"/>
                <w:lang w:eastAsia="en-GB"/>
              </w:rPr>
              <w:t>As published on our website.</w:t>
            </w:r>
          </w:p>
        </w:tc>
      </w:tr>
      <w:tr w:rsidR="002B794C" w:rsidRPr="00D1226A" w14:paraId="33C228DE" w14:textId="0E774D87" w:rsidTr="000E19F1">
        <w:trPr>
          <w:trHeight w:val="588"/>
        </w:trPr>
        <w:tc>
          <w:tcPr>
            <w:tcW w:w="1691" w:type="dxa"/>
            <w:hideMark/>
          </w:tcPr>
          <w:p w14:paraId="2E1F3BF6"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8.2</w:t>
            </w:r>
          </w:p>
        </w:tc>
        <w:tc>
          <w:tcPr>
            <w:tcW w:w="6521" w:type="dxa"/>
            <w:hideMark/>
          </w:tcPr>
          <w:p w14:paraId="7F4C289A" w14:textId="77777777" w:rsidR="002B794C" w:rsidRPr="00D1226A" w:rsidRDefault="002B794C" w:rsidP="003E74C0">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also carry out a self-assessment following a significant restructure and/or change in procedures. </w:t>
            </w:r>
          </w:p>
        </w:tc>
        <w:tc>
          <w:tcPr>
            <w:tcW w:w="1276" w:type="dxa"/>
            <w:hideMark/>
          </w:tcPr>
          <w:p w14:paraId="27BE8CCA" w14:textId="4FD9A64D" w:rsidR="002B794C" w:rsidRPr="00D1226A" w:rsidRDefault="002B794C" w:rsidP="003E74C0">
            <w:pPr>
              <w:spacing w:line="240" w:lineRule="auto"/>
              <w:rPr>
                <w:rFonts w:ascii="Arial" w:hAnsi="Arial" w:cs="Arial"/>
                <w:color w:val="000000"/>
                <w:lang w:eastAsia="en-GB"/>
              </w:rPr>
            </w:pPr>
            <w:r w:rsidRPr="00D1226A">
              <w:rPr>
                <w:rFonts w:ascii="Arial" w:hAnsi="Arial" w:cs="Arial"/>
                <w:color w:val="000000"/>
                <w:lang w:eastAsia="en-GB"/>
              </w:rPr>
              <w:t> </w:t>
            </w:r>
            <w:r w:rsidR="00375FE5">
              <w:rPr>
                <w:rFonts w:ascii="Arial" w:hAnsi="Arial" w:cs="Arial"/>
                <w:color w:val="000000"/>
                <w:lang w:eastAsia="en-GB"/>
              </w:rPr>
              <w:t>Yes</w:t>
            </w:r>
          </w:p>
        </w:tc>
        <w:tc>
          <w:tcPr>
            <w:tcW w:w="4252" w:type="dxa"/>
          </w:tcPr>
          <w:p w14:paraId="3246682C" w14:textId="77777777" w:rsidR="002B794C" w:rsidRDefault="00CA485B" w:rsidP="003E74C0">
            <w:pPr>
              <w:spacing w:line="240" w:lineRule="auto"/>
              <w:rPr>
                <w:rFonts w:ascii="Arial" w:hAnsi="Arial" w:cs="Arial"/>
                <w:color w:val="000000"/>
                <w:lang w:eastAsia="en-GB"/>
              </w:rPr>
            </w:pPr>
            <w:r>
              <w:rPr>
                <w:rFonts w:ascii="Arial" w:hAnsi="Arial" w:cs="Arial"/>
                <w:color w:val="000000"/>
                <w:lang w:eastAsia="en-GB"/>
              </w:rPr>
              <w:t>These have included:</w:t>
            </w:r>
          </w:p>
          <w:p w14:paraId="3F4C466C" w14:textId="77777777" w:rsidR="00CA485B" w:rsidRDefault="00CA485B" w:rsidP="00CA485B">
            <w:pPr>
              <w:pStyle w:val="ListParagraph"/>
              <w:numPr>
                <w:ilvl w:val="0"/>
                <w:numId w:val="41"/>
              </w:numPr>
              <w:spacing w:line="240" w:lineRule="auto"/>
              <w:rPr>
                <w:rFonts w:ascii="Arial" w:hAnsi="Arial" w:cs="Arial"/>
                <w:color w:val="000000"/>
                <w:lang w:eastAsia="en-GB"/>
              </w:rPr>
            </w:pPr>
            <w:r>
              <w:rPr>
                <w:rFonts w:ascii="Arial" w:hAnsi="Arial" w:cs="Arial"/>
                <w:color w:val="000000"/>
                <w:lang w:eastAsia="en-GB"/>
              </w:rPr>
              <w:t>Monitoring on reporting on extensions and delays</w:t>
            </w:r>
          </w:p>
          <w:p w14:paraId="6D9BD383" w14:textId="50E3D558" w:rsidR="00CA485B" w:rsidRDefault="00CA485B" w:rsidP="00CA485B">
            <w:pPr>
              <w:pStyle w:val="ListParagraph"/>
              <w:numPr>
                <w:ilvl w:val="0"/>
                <w:numId w:val="41"/>
              </w:numPr>
              <w:spacing w:line="240" w:lineRule="auto"/>
              <w:rPr>
                <w:rFonts w:ascii="Arial" w:hAnsi="Arial" w:cs="Arial"/>
                <w:color w:val="000000"/>
                <w:lang w:eastAsia="en-GB"/>
              </w:rPr>
            </w:pPr>
            <w:r>
              <w:rPr>
                <w:rFonts w:ascii="Arial" w:hAnsi="Arial" w:cs="Arial"/>
                <w:color w:val="000000"/>
                <w:lang w:eastAsia="en-GB"/>
              </w:rPr>
              <w:t>Introduced KPIs</w:t>
            </w:r>
          </w:p>
          <w:p w14:paraId="3E4C7F7E" w14:textId="77777777" w:rsidR="00CA485B" w:rsidRDefault="00CA485B" w:rsidP="00CA485B">
            <w:pPr>
              <w:pStyle w:val="ListParagraph"/>
              <w:numPr>
                <w:ilvl w:val="0"/>
                <w:numId w:val="41"/>
              </w:numPr>
              <w:spacing w:line="240" w:lineRule="auto"/>
              <w:rPr>
                <w:rFonts w:ascii="Arial" w:hAnsi="Arial" w:cs="Arial"/>
                <w:color w:val="000000"/>
                <w:lang w:eastAsia="en-GB"/>
              </w:rPr>
            </w:pPr>
            <w:r>
              <w:rPr>
                <w:rFonts w:ascii="Arial" w:hAnsi="Arial" w:cs="Arial"/>
                <w:color w:val="000000"/>
                <w:lang w:eastAsia="en-GB"/>
              </w:rPr>
              <w:t>Emphasis on putting things right and not passing customers onto other colleagues and departments.</w:t>
            </w:r>
          </w:p>
          <w:p w14:paraId="2C4C8F2A" w14:textId="677BB797" w:rsidR="00CA485B" w:rsidRDefault="00CA485B" w:rsidP="00CA485B">
            <w:pPr>
              <w:pStyle w:val="ListParagraph"/>
              <w:numPr>
                <w:ilvl w:val="0"/>
                <w:numId w:val="41"/>
              </w:numPr>
              <w:spacing w:line="240" w:lineRule="auto"/>
              <w:rPr>
                <w:rFonts w:ascii="Arial" w:hAnsi="Arial" w:cs="Arial"/>
                <w:color w:val="000000"/>
                <w:lang w:eastAsia="en-GB"/>
              </w:rPr>
            </w:pPr>
            <w:r>
              <w:rPr>
                <w:rFonts w:ascii="Arial" w:hAnsi="Arial" w:cs="Arial"/>
                <w:color w:val="000000"/>
                <w:lang w:eastAsia="en-GB"/>
              </w:rPr>
              <w:t>Improved monitoring and follow up of agreed actions.</w:t>
            </w:r>
          </w:p>
          <w:p w14:paraId="07A3B937" w14:textId="77777777" w:rsidR="00CA485B" w:rsidRDefault="00CA485B" w:rsidP="00CA485B">
            <w:pPr>
              <w:pStyle w:val="ListParagraph"/>
              <w:numPr>
                <w:ilvl w:val="0"/>
                <w:numId w:val="41"/>
              </w:numPr>
              <w:spacing w:line="240" w:lineRule="auto"/>
              <w:rPr>
                <w:rFonts w:ascii="Arial" w:hAnsi="Arial" w:cs="Arial"/>
                <w:color w:val="000000"/>
                <w:lang w:eastAsia="en-GB"/>
              </w:rPr>
            </w:pPr>
            <w:r>
              <w:rPr>
                <w:rFonts w:ascii="Arial" w:hAnsi="Arial" w:cs="Arial"/>
                <w:color w:val="000000"/>
                <w:lang w:eastAsia="en-GB"/>
              </w:rPr>
              <w:t>Case management approach – joined up organisational approach to complex cases.</w:t>
            </w:r>
          </w:p>
          <w:p w14:paraId="10DD8199" w14:textId="77777777" w:rsidR="00113AD7" w:rsidRDefault="00CA485B" w:rsidP="00CA485B">
            <w:pPr>
              <w:pStyle w:val="ListParagraph"/>
              <w:numPr>
                <w:ilvl w:val="0"/>
                <w:numId w:val="41"/>
              </w:numPr>
              <w:spacing w:line="240" w:lineRule="auto"/>
              <w:rPr>
                <w:rFonts w:ascii="Arial" w:hAnsi="Arial" w:cs="Arial"/>
                <w:color w:val="000000"/>
                <w:lang w:eastAsia="en-GB"/>
              </w:rPr>
            </w:pPr>
            <w:r>
              <w:rPr>
                <w:rFonts w:ascii="Arial" w:hAnsi="Arial" w:cs="Arial"/>
                <w:color w:val="000000"/>
                <w:lang w:eastAsia="en-GB"/>
              </w:rPr>
              <w:t xml:space="preserve">Options to review outcomes </w:t>
            </w:r>
            <w:r w:rsidR="00113AD7">
              <w:rPr>
                <w:rFonts w:ascii="Arial" w:hAnsi="Arial" w:cs="Arial"/>
                <w:color w:val="000000"/>
                <w:lang w:eastAsia="en-GB"/>
              </w:rPr>
              <w:t>at stage 1 and stage 2 in terms of case review. Mediation and restorative justice.</w:t>
            </w:r>
          </w:p>
          <w:p w14:paraId="11E5E3A0" w14:textId="6B82AA50" w:rsidR="00CA485B" w:rsidRPr="00CA485B" w:rsidRDefault="00113AD7" w:rsidP="00CA485B">
            <w:pPr>
              <w:pStyle w:val="ListParagraph"/>
              <w:numPr>
                <w:ilvl w:val="0"/>
                <w:numId w:val="41"/>
              </w:numPr>
              <w:spacing w:line="240" w:lineRule="auto"/>
              <w:rPr>
                <w:rFonts w:ascii="Arial" w:hAnsi="Arial" w:cs="Arial"/>
                <w:color w:val="000000"/>
                <w:lang w:eastAsia="en-GB"/>
              </w:rPr>
            </w:pPr>
            <w:r>
              <w:rPr>
                <w:rFonts w:ascii="Arial" w:hAnsi="Arial" w:cs="Arial"/>
                <w:color w:val="000000"/>
                <w:lang w:eastAsia="en-GB"/>
              </w:rPr>
              <w:t>Enhanced information on our website and accessibility.</w:t>
            </w:r>
            <w:r w:rsidR="00CA485B">
              <w:rPr>
                <w:rFonts w:ascii="Arial" w:hAnsi="Arial" w:cs="Arial"/>
                <w:color w:val="000000"/>
                <w:lang w:eastAsia="en-GB"/>
              </w:rPr>
              <w:t xml:space="preserve"> </w:t>
            </w:r>
          </w:p>
        </w:tc>
      </w:tr>
      <w:tr w:rsidR="002B794C" w:rsidRPr="00D1226A" w14:paraId="725EBDBE" w14:textId="2FA95EA8" w:rsidTr="000E19F1">
        <w:trPr>
          <w:trHeight w:val="288"/>
        </w:trPr>
        <w:tc>
          <w:tcPr>
            <w:tcW w:w="1691" w:type="dxa"/>
            <w:hideMark/>
          </w:tcPr>
          <w:p w14:paraId="3AA6928F"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8.3</w:t>
            </w:r>
          </w:p>
        </w:tc>
        <w:tc>
          <w:tcPr>
            <w:tcW w:w="6521" w:type="dxa"/>
            <w:hideMark/>
          </w:tcPr>
          <w:p w14:paraId="104EE2D3" w14:textId="77777777" w:rsidR="002B794C" w:rsidRPr="00D1226A" w:rsidRDefault="002B794C" w:rsidP="003E74C0">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Following each self-assessment, a landlord must: </w:t>
            </w:r>
          </w:p>
          <w:p w14:paraId="0EA92BCB" w14:textId="1CC523C6" w:rsidR="002B794C" w:rsidRP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report the outcome of their self-assessment to their governing body. In the case of local authorities, self-assessment outcomes should be reported to elected members</w:t>
            </w:r>
          </w:p>
          <w:p w14:paraId="5277E3C8" w14:textId="77777777" w:rsid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publish the outcome of their assessment on their website if they have one, or otherwise make accessible to residents</w:t>
            </w:r>
          </w:p>
          <w:p w14:paraId="23513D7C" w14:textId="5C6A436D" w:rsidR="002B794C" w:rsidRP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include the self-assessment in their annual report section on complaints handling performance</w:t>
            </w:r>
          </w:p>
        </w:tc>
        <w:tc>
          <w:tcPr>
            <w:tcW w:w="1276" w:type="dxa"/>
            <w:hideMark/>
          </w:tcPr>
          <w:p w14:paraId="7EB08719" w14:textId="6EC2FC9A" w:rsidR="002B794C" w:rsidRPr="00D1226A" w:rsidRDefault="002B794C" w:rsidP="003E74C0">
            <w:pPr>
              <w:spacing w:line="240" w:lineRule="auto"/>
              <w:rPr>
                <w:rFonts w:ascii="Arial" w:hAnsi="Arial" w:cs="Arial"/>
                <w:color w:val="000000"/>
                <w:lang w:eastAsia="en-GB"/>
              </w:rPr>
            </w:pPr>
            <w:r w:rsidRPr="00D1226A">
              <w:rPr>
                <w:rFonts w:ascii="Arial" w:hAnsi="Arial" w:cs="Arial"/>
                <w:color w:val="000000"/>
                <w:lang w:eastAsia="en-GB"/>
              </w:rPr>
              <w:t> </w:t>
            </w:r>
            <w:r w:rsidR="00375FE5">
              <w:rPr>
                <w:rFonts w:ascii="Arial" w:hAnsi="Arial" w:cs="Arial"/>
                <w:color w:val="000000"/>
                <w:lang w:eastAsia="en-GB"/>
              </w:rPr>
              <w:t>Yes</w:t>
            </w:r>
          </w:p>
        </w:tc>
        <w:tc>
          <w:tcPr>
            <w:tcW w:w="4252" w:type="dxa"/>
          </w:tcPr>
          <w:p w14:paraId="0FA11618" w14:textId="7D12AA5B" w:rsidR="002B794C" w:rsidRPr="00D1226A" w:rsidRDefault="00375FE5" w:rsidP="003E74C0">
            <w:pPr>
              <w:spacing w:line="240" w:lineRule="auto"/>
              <w:rPr>
                <w:rFonts w:ascii="Arial" w:hAnsi="Arial" w:cs="Arial"/>
                <w:color w:val="000000"/>
                <w:lang w:eastAsia="en-GB"/>
              </w:rPr>
            </w:pPr>
            <w:r>
              <w:rPr>
                <w:rFonts w:ascii="Arial" w:hAnsi="Arial" w:cs="Arial"/>
                <w:color w:val="000000"/>
                <w:lang w:eastAsia="en-GB"/>
              </w:rPr>
              <w:t>Report to S</w:t>
            </w:r>
            <w:r w:rsidR="00FD0C0C">
              <w:rPr>
                <w:rFonts w:ascii="Arial" w:hAnsi="Arial" w:cs="Arial"/>
                <w:color w:val="000000"/>
                <w:lang w:eastAsia="en-GB"/>
              </w:rPr>
              <w:t xml:space="preserve">enior </w:t>
            </w:r>
            <w:r>
              <w:rPr>
                <w:rFonts w:ascii="Arial" w:hAnsi="Arial" w:cs="Arial"/>
                <w:color w:val="000000"/>
                <w:lang w:eastAsia="en-GB"/>
              </w:rPr>
              <w:t>L</w:t>
            </w:r>
            <w:r w:rsidR="00FD0C0C">
              <w:rPr>
                <w:rFonts w:ascii="Arial" w:hAnsi="Arial" w:cs="Arial"/>
                <w:color w:val="000000"/>
                <w:lang w:eastAsia="en-GB"/>
              </w:rPr>
              <w:t>eadership Team</w:t>
            </w:r>
            <w:r>
              <w:rPr>
                <w:rFonts w:ascii="Arial" w:hAnsi="Arial" w:cs="Arial"/>
                <w:color w:val="000000"/>
                <w:lang w:eastAsia="en-GB"/>
              </w:rPr>
              <w:t xml:space="preserve">, Board, Annual </w:t>
            </w:r>
            <w:proofErr w:type="gramStart"/>
            <w:r>
              <w:rPr>
                <w:rFonts w:ascii="Arial" w:hAnsi="Arial" w:cs="Arial"/>
                <w:color w:val="000000"/>
                <w:lang w:eastAsia="en-GB"/>
              </w:rPr>
              <w:t>Report</w:t>
            </w:r>
            <w:proofErr w:type="gramEnd"/>
            <w:r>
              <w:rPr>
                <w:rFonts w:ascii="Arial" w:hAnsi="Arial" w:cs="Arial"/>
                <w:color w:val="000000"/>
                <w:lang w:eastAsia="en-GB"/>
              </w:rPr>
              <w:t xml:space="preserve"> and website.</w:t>
            </w:r>
          </w:p>
        </w:tc>
      </w:tr>
    </w:tbl>
    <w:p w14:paraId="2E35A685" w14:textId="77777777" w:rsidR="003E74C0" w:rsidRPr="00D1226A" w:rsidRDefault="003E74C0" w:rsidP="004C5FA3">
      <w:pPr>
        <w:rPr>
          <w:rFonts w:ascii="Arial" w:hAnsi="Arial" w:cs="Arial"/>
        </w:rPr>
      </w:pPr>
    </w:p>
    <w:sectPr w:rsidR="003E74C0" w:rsidRPr="00D1226A" w:rsidSect="00EA28B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A80D" w14:textId="77777777" w:rsidR="00A31C58" w:rsidRDefault="00A31C58" w:rsidP="00035EFB">
      <w:pPr>
        <w:spacing w:after="0" w:line="240" w:lineRule="auto"/>
      </w:pPr>
      <w:r>
        <w:separator/>
      </w:r>
    </w:p>
  </w:endnote>
  <w:endnote w:type="continuationSeparator" w:id="0">
    <w:p w14:paraId="2076B5A0" w14:textId="77777777" w:rsidR="00A31C58" w:rsidRDefault="00A31C58" w:rsidP="0003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BB1CB" w14:textId="77777777" w:rsidR="00A31C58" w:rsidRDefault="00A31C58" w:rsidP="00035EFB">
      <w:pPr>
        <w:spacing w:after="0" w:line="240" w:lineRule="auto"/>
      </w:pPr>
      <w:r>
        <w:separator/>
      </w:r>
    </w:p>
  </w:footnote>
  <w:footnote w:type="continuationSeparator" w:id="0">
    <w:p w14:paraId="5B723F4A" w14:textId="77777777" w:rsidR="00A31C58" w:rsidRDefault="00A31C58" w:rsidP="00035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542"/>
    <w:multiLevelType w:val="hybridMultilevel"/>
    <w:tmpl w:val="1C9A824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7176F"/>
    <w:multiLevelType w:val="hybridMultilevel"/>
    <w:tmpl w:val="63F6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27EEA"/>
    <w:multiLevelType w:val="hybridMultilevel"/>
    <w:tmpl w:val="68227F4C"/>
    <w:lvl w:ilvl="0" w:tplc="0A467CB8">
      <w:start w:val="1"/>
      <w:numFmt w:val="bullet"/>
      <w:lvlText w:val=""/>
      <w:lvlJc w:val="left"/>
      <w:pPr>
        <w:ind w:left="720" w:hanging="360"/>
      </w:pPr>
      <w:rPr>
        <w:rFonts w:ascii="Symbol" w:hAnsi="Symbol" w:hint="default"/>
      </w:rPr>
    </w:lvl>
    <w:lvl w:ilvl="1" w:tplc="2F120E46">
      <w:start w:val="1"/>
      <w:numFmt w:val="bullet"/>
      <w:lvlText w:val=""/>
      <w:lvlJc w:val="left"/>
      <w:pPr>
        <w:ind w:left="1440" w:hanging="360"/>
      </w:pPr>
      <w:rPr>
        <w:rFonts w:ascii="Symbol" w:hAnsi="Symbol" w:hint="default"/>
      </w:rPr>
    </w:lvl>
    <w:lvl w:ilvl="2" w:tplc="153AA7B6">
      <w:start w:val="1"/>
      <w:numFmt w:val="bullet"/>
      <w:lvlText w:val=""/>
      <w:lvlJc w:val="left"/>
      <w:pPr>
        <w:ind w:left="2160" w:hanging="360"/>
      </w:pPr>
      <w:rPr>
        <w:rFonts w:ascii="Wingdings" w:hAnsi="Wingdings" w:hint="default"/>
      </w:rPr>
    </w:lvl>
    <w:lvl w:ilvl="3" w:tplc="8F8697CA">
      <w:start w:val="1"/>
      <w:numFmt w:val="bullet"/>
      <w:lvlText w:val=""/>
      <w:lvlJc w:val="left"/>
      <w:pPr>
        <w:ind w:left="2880" w:hanging="360"/>
      </w:pPr>
      <w:rPr>
        <w:rFonts w:ascii="Symbol" w:hAnsi="Symbol" w:hint="default"/>
      </w:rPr>
    </w:lvl>
    <w:lvl w:ilvl="4" w:tplc="B2829C96">
      <w:start w:val="1"/>
      <w:numFmt w:val="bullet"/>
      <w:lvlText w:val="o"/>
      <w:lvlJc w:val="left"/>
      <w:pPr>
        <w:ind w:left="3600" w:hanging="360"/>
      </w:pPr>
      <w:rPr>
        <w:rFonts w:ascii="Courier New" w:hAnsi="Courier New" w:cs="Times New Roman" w:hint="default"/>
      </w:rPr>
    </w:lvl>
    <w:lvl w:ilvl="5" w:tplc="97BCA0A0">
      <w:start w:val="1"/>
      <w:numFmt w:val="bullet"/>
      <w:lvlText w:val=""/>
      <w:lvlJc w:val="left"/>
      <w:pPr>
        <w:ind w:left="4320" w:hanging="360"/>
      </w:pPr>
      <w:rPr>
        <w:rFonts w:ascii="Wingdings" w:hAnsi="Wingdings" w:hint="default"/>
      </w:rPr>
    </w:lvl>
    <w:lvl w:ilvl="6" w:tplc="C114AF02">
      <w:start w:val="1"/>
      <w:numFmt w:val="bullet"/>
      <w:lvlText w:val=""/>
      <w:lvlJc w:val="left"/>
      <w:pPr>
        <w:ind w:left="5040" w:hanging="360"/>
      </w:pPr>
      <w:rPr>
        <w:rFonts w:ascii="Symbol" w:hAnsi="Symbol" w:hint="default"/>
      </w:rPr>
    </w:lvl>
    <w:lvl w:ilvl="7" w:tplc="6E2A9F7E">
      <w:start w:val="1"/>
      <w:numFmt w:val="bullet"/>
      <w:lvlText w:val="o"/>
      <w:lvlJc w:val="left"/>
      <w:pPr>
        <w:ind w:left="5760" w:hanging="360"/>
      </w:pPr>
      <w:rPr>
        <w:rFonts w:ascii="Courier New" w:hAnsi="Courier New" w:cs="Times New Roman" w:hint="default"/>
      </w:rPr>
    </w:lvl>
    <w:lvl w:ilvl="8" w:tplc="3B3A7D18">
      <w:start w:val="1"/>
      <w:numFmt w:val="bullet"/>
      <w:lvlText w:val=""/>
      <w:lvlJc w:val="left"/>
      <w:pPr>
        <w:ind w:left="6480" w:hanging="360"/>
      </w:pPr>
      <w:rPr>
        <w:rFonts w:ascii="Wingdings" w:hAnsi="Wingdings" w:hint="default"/>
      </w:rPr>
    </w:lvl>
  </w:abstractNum>
  <w:abstractNum w:abstractNumId="3" w15:restartNumberingAfterBreak="0">
    <w:nsid w:val="04E869F1"/>
    <w:multiLevelType w:val="hybridMultilevel"/>
    <w:tmpl w:val="FF26EEB8"/>
    <w:lvl w:ilvl="0" w:tplc="7A86D1EC">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13994"/>
    <w:multiLevelType w:val="hybridMultilevel"/>
    <w:tmpl w:val="41AC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A563D"/>
    <w:multiLevelType w:val="hybridMultilevel"/>
    <w:tmpl w:val="649066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1DC6940"/>
    <w:multiLevelType w:val="hybridMultilevel"/>
    <w:tmpl w:val="06F0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025BA"/>
    <w:multiLevelType w:val="hybridMultilevel"/>
    <w:tmpl w:val="AAE0E9B0"/>
    <w:lvl w:ilvl="0" w:tplc="8D6497D0">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45AB8"/>
    <w:multiLevelType w:val="hybridMultilevel"/>
    <w:tmpl w:val="6576FAD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F31099"/>
    <w:multiLevelType w:val="hybridMultilevel"/>
    <w:tmpl w:val="F1EA4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B72054"/>
    <w:multiLevelType w:val="hybridMultilevel"/>
    <w:tmpl w:val="FEB4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F1E86"/>
    <w:multiLevelType w:val="hybridMultilevel"/>
    <w:tmpl w:val="592C70CA"/>
    <w:lvl w:ilvl="0" w:tplc="19B0D8D0">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63C55"/>
    <w:multiLevelType w:val="hybridMultilevel"/>
    <w:tmpl w:val="7FE8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E1CF3"/>
    <w:multiLevelType w:val="hybridMultilevel"/>
    <w:tmpl w:val="A69C4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475E7"/>
    <w:multiLevelType w:val="hybridMultilevel"/>
    <w:tmpl w:val="C31C7B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F0A5E63"/>
    <w:multiLevelType w:val="hybridMultilevel"/>
    <w:tmpl w:val="831A080C"/>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5E7AFC"/>
    <w:multiLevelType w:val="hybridMultilevel"/>
    <w:tmpl w:val="C0983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4330A6"/>
    <w:multiLevelType w:val="hybridMultilevel"/>
    <w:tmpl w:val="2224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442F01"/>
    <w:multiLevelType w:val="hybridMultilevel"/>
    <w:tmpl w:val="FAAC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0E67D7"/>
    <w:multiLevelType w:val="hybridMultilevel"/>
    <w:tmpl w:val="043811BE"/>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A8B1997"/>
    <w:multiLevelType w:val="hybridMultilevel"/>
    <w:tmpl w:val="DD360BB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B56F3D"/>
    <w:multiLevelType w:val="hybridMultilevel"/>
    <w:tmpl w:val="8E62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EB068F"/>
    <w:multiLevelType w:val="hybridMultilevel"/>
    <w:tmpl w:val="77FC83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22A0C9E"/>
    <w:multiLevelType w:val="hybridMultilevel"/>
    <w:tmpl w:val="933E45A4"/>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5797AC8"/>
    <w:multiLevelType w:val="hybridMultilevel"/>
    <w:tmpl w:val="497220A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7FD7F64"/>
    <w:multiLevelType w:val="hybridMultilevel"/>
    <w:tmpl w:val="046ACD8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98E23FA"/>
    <w:multiLevelType w:val="hybridMultilevel"/>
    <w:tmpl w:val="E9F28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AB733F"/>
    <w:multiLevelType w:val="hybridMultilevel"/>
    <w:tmpl w:val="22381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60139F"/>
    <w:multiLevelType w:val="hybridMultilevel"/>
    <w:tmpl w:val="DA684C6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F9017C"/>
    <w:multiLevelType w:val="hybridMultilevel"/>
    <w:tmpl w:val="8EB66770"/>
    <w:lvl w:ilvl="0" w:tplc="7018C8C4">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15479F"/>
    <w:multiLevelType w:val="hybridMultilevel"/>
    <w:tmpl w:val="E48A43D8"/>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2D7977"/>
    <w:multiLevelType w:val="hybridMultilevel"/>
    <w:tmpl w:val="47609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9350D9"/>
    <w:multiLevelType w:val="hybridMultilevel"/>
    <w:tmpl w:val="9800B270"/>
    <w:lvl w:ilvl="0" w:tplc="FE083844">
      <w:start w:val="1"/>
      <w:numFmt w:val="bullet"/>
      <w:lvlText w:val=""/>
      <w:lvlJc w:val="left"/>
      <w:pPr>
        <w:ind w:left="720" w:hanging="360"/>
      </w:pPr>
      <w:rPr>
        <w:rFonts w:ascii="Symbol" w:hAnsi="Symbol" w:hint="default"/>
      </w:rPr>
    </w:lvl>
    <w:lvl w:ilvl="1" w:tplc="F3C0B8A8">
      <w:start w:val="1"/>
      <w:numFmt w:val="bullet"/>
      <w:lvlText w:val="o"/>
      <w:lvlJc w:val="left"/>
      <w:pPr>
        <w:ind w:left="1440" w:hanging="360"/>
      </w:pPr>
      <w:rPr>
        <w:rFonts w:ascii="Courier New" w:hAnsi="Courier New" w:cs="Times New Roman" w:hint="default"/>
      </w:rPr>
    </w:lvl>
    <w:lvl w:ilvl="2" w:tplc="7F988CDE">
      <w:start w:val="1"/>
      <w:numFmt w:val="bullet"/>
      <w:lvlText w:val=""/>
      <w:lvlJc w:val="left"/>
      <w:pPr>
        <w:ind w:left="2160" w:hanging="360"/>
      </w:pPr>
      <w:rPr>
        <w:rFonts w:ascii="Wingdings" w:hAnsi="Wingdings" w:hint="default"/>
      </w:rPr>
    </w:lvl>
    <w:lvl w:ilvl="3" w:tplc="922078E8">
      <w:start w:val="1"/>
      <w:numFmt w:val="bullet"/>
      <w:lvlText w:val=""/>
      <w:lvlJc w:val="left"/>
      <w:pPr>
        <w:ind w:left="2880" w:hanging="360"/>
      </w:pPr>
      <w:rPr>
        <w:rFonts w:ascii="Symbol" w:hAnsi="Symbol" w:hint="default"/>
      </w:rPr>
    </w:lvl>
    <w:lvl w:ilvl="4" w:tplc="D3003CF8">
      <w:start w:val="1"/>
      <w:numFmt w:val="bullet"/>
      <w:lvlText w:val="o"/>
      <w:lvlJc w:val="left"/>
      <w:pPr>
        <w:ind w:left="3600" w:hanging="360"/>
      </w:pPr>
      <w:rPr>
        <w:rFonts w:ascii="Courier New" w:hAnsi="Courier New" w:cs="Times New Roman" w:hint="default"/>
      </w:rPr>
    </w:lvl>
    <w:lvl w:ilvl="5" w:tplc="65A627D4">
      <w:start w:val="1"/>
      <w:numFmt w:val="bullet"/>
      <w:lvlText w:val=""/>
      <w:lvlJc w:val="left"/>
      <w:pPr>
        <w:ind w:left="4320" w:hanging="360"/>
      </w:pPr>
      <w:rPr>
        <w:rFonts w:ascii="Wingdings" w:hAnsi="Wingdings" w:hint="default"/>
      </w:rPr>
    </w:lvl>
    <w:lvl w:ilvl="6" w:tplc="37529704">
      <w:start w:val="1"/>
      <w:numFmt w:val="bullet"/>
      <w:lvlText w:val=""/>
      <w:lvlJc w:val="left"/>
      <w:pPr>
        <w:ind w:left="5040" w:hanging="360"/>
      </w:pPr>
      <w:rPr>
        <w:rFonts w:ascii="Symbol" w:hAnsi="Symbol" w:hint="default"/>
      </w:rPr>
    </w:lvl>
    <w:lvl w:ilvl="7" w:tplc="EADEFFC4">
      <w:start w:val="1"/>
      <w:numFmt w:val="bullet"/>
      <w:lvlText w:val="o"/>
      <w:lvlJc w:val="left"/>
      <w:pPr>
        <w:ind w:left="5760" w:hanging="360"/>
      </w:pPr>
      <w:rPr>
        <w:rFonts w:ascii="Courier New" w:hAnsi="Courier New" w:cs="Times New Roman" w:hint="default"/>
      </w:rPr>
    </w:lvl>
    <w:lvl w:ilvl="8" w:tplc="AD120832">
      <w:start w:val="1"/>
      <w:numFmt w:val="bullet"/>
      <w:lvlText w:val=""/>
      <w:lvlJc w:val="left"/>
      <w:pPr>
        <w:ind w:left="6480" w:hanging="360"/>
      </w:pPr>
      <w:rPr>
        <w:rFonts w:ascii="Wingdings" w:hAnsi="Wingdings" w:hint="default"/>
      </w:rPr>
    </w:lvl>
  </w:abstractNum>
  <w:abstractNum w:abstractNumId="33" w15:restartNumberingAfterBreak="0">
    <w:nsid w:val="602541FC"/>
    <w:multiLevelType w:val="hybridMultilevel"/>
    <w:tmpl w:val="BDECAB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34" w15:restartNumberingAfterBreak="0">
    <w:nsid w:val="62CE4FD7"/>
    <w:multiLevelType w:val="hybridMultilevel"/>
    <w:tmpl w:val="5E9AA4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35" w15:restartNumberingAfterBreak="0">
    <w:nsid w:val="68D21798"/>
    <w:multiLevelType w:val="hybridMultilevel"/>
    <w:tmpl w:val="BA68CBEE"/>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5B2586"/>
    <w:multiLevelType w:val="hybridMultilevel"/>
    <w:tmpl w:val="65EA3EB8"/>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D3B4C1A"/>
    <w:multiLevelType w:val="multilevel"/>
    <w:tmpl w:val="EF5660A0"/>
    <w:lvl w:ilvl="0">
      <w:start w:val="1"/>
      <w:numFmt w:val="bullet"/>
      <w:lvlText w:val=""/>
      <w:lvlJc w:val="left"/>
      <w:pPr>
        <w:ind w:left="1080" w:hanging="360"/>
      </w:pPr>
      <w:rPr>
        <w:rFonts w:ascii="Symbol" w:hAnsi="Symbol" w:hint="default"/>
        <w:b w:val="0"/>
        <w:i w:val="0"/>
        <w:iCs w:val="0"/>
        <w:sz w:val="26"/>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8" w15:restartNumberingAfterBreak="0">
    <w:nsid w:val="711036D9"/>
    <w:multiLevelType w:val="hybridMultilevel"/>
    <w:tmpl w:val="C158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52CB8"/>
    <w:multiLevelType w:val="hybridMultilevel"/>
    <w:tmpl w:val="9524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552D44"/>
    <w:multiLevelType w:val="hybridMultilevel"/>
    <w:tmpl w:val="872ABD74"/>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902974">
    <w:abstractNumId w:val="33"/>
  </w:num>
  <w:num w:numId="2" w16cid:durableId="1400598087">
    <w:abstractNumId w:val="34"/>
  </w:num>
  <w:num w:numId="3" w16cid:durableId="2064137628">
    <w:abstractNumId w:val="5"/>
  </w:num>
  <w:num w:numId="4" w16cid:durableId="1198158263">
    <w:abstractNumId w:val="14"/>
  </w:num>
  <w:num w:numId="5" w16cid:durableId="158761139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9891613">
    <w:abstractNumId w:val="32"/>
  </w:num>
  <w:num w:numId="7" w16cid:durableId="1533305212">
    <w:abstractNumId w:val="2"/>
  </w:num>
  <w:num w:numId="8" w16cid:durableId="1694458939">
    <w:abstractNumId w:val="6"/>
  </w:num>
  <w:num w:numId="9" w16cid:durableId="2135246832">
    <w:abstractNumId w:val="3"/>
  </w:num>
  <w:num w:numId="10" w16cid:durableId="1832525346">
    <w:abstractNumId w:val="36"/>
  </w:num>
  <w:num w:numId="11" w16cid:durableId="1430736447">
    <w:abstractNumId w:val="19"/>
  </w:num>
  <w:num w:numId="12" w16cid:durableId="840317692">
    <w:abstractNumId w:val="23"/>
  </w:num>
  <w:num w:numId="13" w16cid:durableId="1868834830">
    <w:abstractNumId w:val="38"/>
  </w:num>
  <w:num w:numId="14" w16cid:durableId="651372277">
    <w:abstractNumId w:val="11"/>
  </w:num>
  <w:num w:numId="15" w16cid:durableId="819804268">
    <w:abstractNumId w:val="24"/>
  </w:num>
  <w:num w:numId="16" w16cid:durableId="1907261323">
    <w:abstractNumId w:val="21"/>
  </w:num>
  <w:num w:numId="17" w16cid:durableId="800608634">
    <w:abstractNumId w:val="35"/>
  </w:num>
  <w:num w:numId="18" w16cid:durableId="745035125">
    <w:abstractNumId w:val="30"/>
  </w:num>
  <w:num w:numId="19" w16cid:durableId="117573513">
    <w:abstractNumId w:val="8"/>
  </w:num>
  <w:num w:numId="20" w16cid:durableId="457918243">
    <w:abstractNumId w:val="0"/>
  </w:num>
  <w:num w:numId="21" w16cid:durableId="1446775502">
    <w:abstractNumId w:val="20"/>
  </w:num>
  <w:num w:numId="22" w16cid:durableId="1644848656">
    <w:abstractNumId w:val="28"/>
  </w:num>
  <w:num w:numId="23" w16cid:durableId="341978497">
    <w:abstractNumId w:val="40"/>
  </w:num>
  <w:num w:numId="24" w16cid:durableId="1408916978">
    <w:abstractNumId w:val="16"/>
  </w:num>
  <w:num w:numId="25" w16cid:durableId="359362022">
    <w:abstractNumId w:val="39"/>
  </w:num>
  <w:num w:numId="26" w16cid:durableId="54086076">
    <w:abstractNumId w:val="17"/>
  </w:num>
  <w:num w:numId="27" w16cid:durableId="974795316">
    <w:abstractNumId w:val="9"/>
  </w:num>
  <w:num w:numId="28" w16cid:durableId="1172182784">
    <w:abstractNumId w:val="10"/>
  </w:num>
  <w:num w:numId="29" w16cid:durableId="1378626660">
    <w:abstractNumId w:val="7"/>
  </w:num>
  <w:num w:numId="30" w16cid:durableId="1879388780">
    <w:abstractNumId w:val="25"/>
  </w:num>
  <w:num w:numId="31" w16cid:durableId="1723477308">
    <w:abstractNumId w:val="27"/>
  </w:num>
  <w:num w:numId="32" w16cid:durableId="331951812">
    <w:abstractNumId w:val="15"/>
  </w:num>
  <w:num w:numId="33" w16cid:durableId="2008092379">
    <w:abstractNumId w:val="31"/>
  </w:num>
  <w:num w:numId="34" w16cid:durableId="1823886326">
    <w:abstractNumId w:val="29"/>
  </w:num>
  <w:num w:numId="35" w16cid:durableId="928197599">
    <w:abstractNumId w:val="26"/>
  </w:num>
  <w:num w:numId="36" w16cid:durableId="1261059033">
    <w:abstractNumId w:val="18"/>
  </w:num>
  <w:num w:numId="37" w16cid:durableId="1149135753">
    <w:abstractNumId w:val="13"/>
  </w:num>
  <w:num w:numId="38" w16cid:durableId="1314484519">
    <w:abstractNumId w:val="12"/>
  </w:num>
  <w:num w:numId="39" w16cid:durableId="553783628">
    <w:abstractNumId w:val="22"/>
  </w:num>
  <w:num w:numId="40" w16cid:durableId="1620598676">
    <w:abstractNumId w:val="4"/>
  </w:num>
  <w:num w:numId="41" w16cid:durableId="2008944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14B"/>
    <w:rsid w:val="000017E4"/>
    <w:rsid w:val="0001354A"/>
    <w:rsid w:val="00017A8F"/>
    <w:rsid w:val="000262C3"/>
    <w:rsid w:val="00027B7B"/>
    <w:rsid w:val="00034CC4"/>
    <w:rsid w:val="00035EFB"/>
    <w:rsid w:val="00053AE2"/>
    <w:rsid w:val="00077DA9"/>
    <w:rsid w:val="00081E6A"/>
    <w:rsid w:val="00083669"/>
    <w:rsid w:val="000877FF"/>
    <w:rsid w:val="000B1D35"/>
    <w:rsid w:val="000C2F4E"/>
    <w:rsid w:val="000E19F1"/>
    <w:rsid w:val="001069DD"/>
    <w:rsid w:val="00113AD7"/>
    <w:rsid w:val="0011779F"/>
    <w:rsid w:val="001235D7"/>
    <w:rsid w:val="00167FC1"/>
    <w:rsid w:val="00182658"/>
    <w:rsid w:val="00193DD4"/>
    <w:rsid w:val="001C06E4"/>
    <w:rsid w:val="001C0728"/>
    <w:rsid w:val="001C3E5E"/>
    <w:rsid w:val="001D593D"/>
    <w:rsid w:val="001F50F5"/>
    <w:rsid w:val="001F6089"/>
    <w:rsid w:val="00215207"/>
    <w:rsid w:val="00246D46"/>
    <w:rsid w:val="002678F8"/>
    <w:rsid w:val="00277159"/>
    <w:rsid w:val="00295541"/>
    <w:rsid w:val="002B794C"/>
    <w:rsid w:val="002E7A11"/>
    <w:rsid w:val="003311DE"/>
    <w:rsid w:val="00335B05"/>
    <w:rsid w:val="003419FE"/>
    <w:rsid w:val="00375FE5"/>
    <w:rsid w:val="003B56DA"/>
    <w:rsid w:val="003E74C0"/>
    <w:rsid w:val="00440FA2"/>
    <w:rsid w:val="0047060F"/>
    <w:rsid w:val="00474FE7"/>
    <w:rsid w:val="004A323F"/>
    <w:rsid w:val="004C5FA3"/>
    <w:rsid w:val="004D2E23"/>
    <w:rsid w:val="004D5E8D"/>
    <w:rsid w:val="004E6870"/>
    <w:rsid w:val="00504BF2"/>
    <w:rsid w:val="00506440"/>
    <w:rsid w:val="00513C5C"/>
    <w:rsid w:val="0051429B"/>
    <w:rsid w:val="00522040"/>
    <w:rsid w:val="005340AA"/>
    <w:rsid w:val="0058218C"/>
    <w:rsid w:val="005B4B0E"/>
    <w:rsid w:val="005C4DEB"/>
    <w:rsid w:val="005D1B51"/>
    <w:rsid w:val="00645D6A"/>
    <w:rsid w:val="00646978"/>
    <w:rsid w:val="00653612"/>
    <w:rsid w:val="00671E23"/>
    <w:rsid w:val="0068233F"/>
    <w:rsid w:val="00692951"/>
    <w:rsid w:val="00695C4E"/>
    <w:rsid w:val="006C014B"/>
    <w:rsid w:val="006C175B"/>
    <w:rsid w:val="0070290E"/>
    <w:rsid w:val="00706D43"/>
    <w:rsid w:val="00721E08"/>
    <w:rsid w:val="00724C66"/>
    <w:rsid w:val="00754880"/>
    <w:rsid w:val="00760270"/>
    <w:rsid w:val="00775032"/>
    <w:rsid w:val="00781FDA"/>
    <w:rsid w:val="00797011"/>
    <w:rsid w:val="007A0676"/>
    <w:rsid w:val="007A5D36"/>
    <w:rsid w:val="007E7315"/>
    <w:rsid w:val="007F0A4D"/>
    <w:rsid w:val="007F3F3E"/>
    <w:rsid w:val="008148E1"/>
    <w:rsid w:val="0085503D"/>
    <w:rsid w:val="00864FDA"/>
    <w:rsid w:val="008777F1"/>
    <w:rsid w:val="00885EB7"/>
    <w:rsid w:val="00892A9A"/>
    <w:rsid w:val="00894591"/>
    <w:rsid w:val="008A27C2"/>
    <w:rsid w:val="008A7F54"/>
    <w:rsid w:val="008B2210"/>
    <w:rsid w:val="008B4FC7"/>
    <w:rsid w:val="008E535A"/>
    <w:rsid w:val="00906DB0"/>
    <w:rsid w:val="00920097"/>
    <w:rsid w:val="0099594F"/>
    <w:rsid w:val="009A5379"/>
    <w:rsid w:val="009B42DD"/>
    <w:rsid w:val="009B452C"/>
    <w:rsid w:val="009E058E"/>
    <w:rsid w:val="009F6C17"/>
    <w:rsid w:val="00A040D0"/>
    <w:rsid w:val="00A072A1"/>
    <w:rsid w:val="00A106A4"/>
    <w:rsid w:val="00A31C58"/>
    <w:rsid w:val="00A6227D"/>
    <w:rsid w:val="00AD4AAD"/>
    <w:rsid w:val="00AE4D1F"/>
    <w:rsid w:val="00B12656"/>
    <w:rsid w:val="00B1341C"/>
    <w:rsid w:val="00B54714"/>
    <w:rsid w:val="00B6125D"/>
    <w:rsid w:val="00B94F1C"/>
    <w:rsid w:val="00B97768"/>
    <w:rsid w:val="00BA01D7"/>
    <w:rsid w:val="00BA473A"/>
    <w:rsid w:val="00BD15ED"/>
    <w:rsid w:val="00C4229E"/>
    <w:rsid w:val="00C4644C"/>
    <w:rsid w:val="00C56397"/>
    <w:rsid w:val="00C67263"/>
    <w:rsid w:val="00CA2E4B"/>
    <w:rsid w:val="00CA485B"/>
    <w:rsid w:val="00CC4D18"/>
    <w:rsid w:val="00D04A9A"/>
    <w:rsid w:val="00D1226A"/>
    <w:rsid w:val="00D46E5E"/>
    <w:rsid w:val="00D53150"/>
    <w:rsid w:val="00D63385"/>
    <w:rsid w:val="00DD0507"/>
    <w:rsid w:val="00DD4915"/>
    <w:rsid w:val="00DD5ECA"/>
    <w:rsid w:val="00E06372"/>
    <w:rsid w:val="00E23C8A"/>
    <w:rsid w:val="00E40831"/>
    <w:rsid w:val="00E40F80"/>
    <w:rsid w:val="00E44724"/>
    <w:rsid w:val="00E90B39"/>
    <w:rsid w:val="00E96258"/>
    <w:rsid w:val="00EA28BD"/>
    <w:rsid w:val="00EB47C9"/>
    <w:rsid w:val="00EB5B7D"/>
    <w:rsid w:val="00F05756"/>
    <w:rsid w:val="00F1059C"/>
    <w:rsid w:val="00F22D47"/>
    <w:rsid w:val="00F26127"/>
    <w:rsid w:val="00F32744"/>
    <w:rsid w:val="00F343E2"/>
    <w:rsid w:val="00F42F2D"/>
    <w:rsid w:val="00F50186"/>
    <w:rsid w:val="00F51A06"/>
    <w:rsid w:val="00F5471B"/>
    <w:rsid w:val="00F96F02"/>
    <w:rsid w:val="00FB264D"/>
    <w:rsid w:val="00FD0C0C"/>
    <w:rsid w:val="00FD5B90"/>
    <w:rsid w:val="00FD7249"/>
    <w:rsid w:val="00FF157C"/>
    <w:rsid w:val="341FCD5B"/>
    <w:rsid w:val="370629ED"/>
    <w:rsid w:val="671D9B9A"/>
    <w:rsid w:val="67E3F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A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14B"/>
    <w:pPr>
      <w:spacing w:line="256" w:lineRule="auto"/>
    </w:pPr>
  </w:style>
  <w:style w:type="paragraph" w:styleId="Heading1">
    <w:name w:val="heading 1"/>
    <w:basedOn w:val="Normal"/>
    <w:next w:val="Normal"/>
    <w:link w:val="Heading1Char"/>
    <w:uiPriority w:val="9"/>
    <w:qFormat/>
    <w:rsid w:val="00B12656"/>
    <w:pPr>
      <w:keepNext/>
      <w:keepLines/>
      <w:spacing w:before="240" w:after="0"/>
      <w:outlineLvl w:val="0"/>
    </w:pPr>
    <w:rPr>
      <w:rFonts w:ascii="Arial" w:eastAsiaTheme="majorEastAsia" w:hAnsi="Arial" w:cstheme="majorBidi"/>
      <w:b/>
      <w:color w:val="009FDA"/>
      <w:sz w:val="24"/>
      <w:szCs w:val="32"/>
    </w:rPr>
  </w:style>
  <w:style w:type="paragraph" w:styleId="Heading2">
    <w:name w:val="heading 2"/>
    <w:basedOn w:val="Normal"/>
    <w:next w:val="Normal"/>
    <w:link w:val="Heading2Char"/>
    <w:uiPriority w:val="9"/>
    <w:unhideWhenUsed/>
    <w:qFormat/>
    <w:rsid w:val="0068233F"/>
    <w:pPr>
      <w:keepNext/>
      <w:keepLines/>
      <w:spacing w:before="40" w:after="0"/>
      <w:outlineLvl w:val="1"/>
    </w:pPr>
    <w:rPr>
      <w:rFonts w:ascii="Arial" w:eastAsiaTheme="majorEastAsia" w:hAnsi="Arial"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656"/>
    <w:rPr>
      <w:rFonts w:ascii="Arial" w:eastAsiaTheme="majorEastAsia" w:hAnsi="Arial" w:cstheme="majorBidi"/>
      <w:b/>
      <w:color w:val="009FDA"/>
      <w:sz w:val="24"/>
      <w:szCs w:val="32"/>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6C014B"/>
    <w:rPr>
      <w:rFonts w:ascii="Times New Roman" w:eastAsia="Times New Roman" w:hAnsi="Times New Roman" w:cs="Times New Roman"/>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
    <w:basedOn w:val="Normal"/>
    <w:link w:val="ListParagraphChar"/>
    <w:uiPriority w:val="34"/>
    <w:qFormat/>
    <w:rsid w:val="006C014B"/>
    <w:pPr>
      <w:ind w:left="720"/>
      <w:contextualSpacing/>
    </w:pPr>
    <w:rPr>
      <w:rFonts w:ascii="Times New Roman" w:eastAsia="Times New Roman" w:hAnsi="Times New Roman" w:cs="Times New Roman"/>
    </w:rPr>
  </w:style>
  <w:style w:type="table" w:styleId="TableGrid">
    <w:name w:val="Table Grid"/>
    <w:basedOn w:val="TableNormal"/>
    <w:uiPriority w:val="59"/>
    <w:rsid w:val="006C014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4AAD"/>
    <w:pPr>
      <w:spacing w:after="0" w:line="240" w:lineRule="auto"/>
      <w:contextualSpacing/>
    </w:pPr>
    <w:rPr>
      <w:rFonts w:ascii="Arial" w:eastAsiaTheme="majorEastAsia" w:hAnsi="Arial" w:cstheme="majorBidi"/>
      <w:b/>
      <w:color w:val="009FDA"/>
      <w:spacing w:val="-10"/>
      <w:kern w:val="28"/>
      <w:sz w:val="40"/>
      <w:szCs w:val="56"/>
    </w:rPr>
  </w:style>
  <w:style w:type="character" w:customStyle="1" w:styleId="TitleChar">
    <w:name w:val="Title Char"/>
    <w:basedOn w:val="DefaultParagraphFont"/>
    <w:link w:val="Title"/>
    <w:uiPriority w:val="10"/>
    <w:rsid w:val="00AD4AAD"/>
    <w:rPr>
      <w:rFonts w:ascii="Arial" w:eastAsiaTheme="majorEastAsia" w:hAnsi="Arial" w:cstheme="majorBidi"/>
      <w:b/>
      <w:color w:val="009FDA"/>
      <w:spacing w:val="-10"/>
      <w:kern w:val="28"/>
      <w:sz w:val="40"/>
      <w:szCs w:val="56"/>
    </w:rPr>
  </w:style>
  <w:style w:type="character" w:customStyle="1" w:styleId="Heading2Char">
    <w:name w:val="Heading 2 Char"/>
    <w:basedOn w:val="DefaultParagraphFont"/>
    <w:link w:val="Heading2"/>
    <w:uiPriority w:val="9"/>
    <w:rsid w:val="0068233F"/>
    <w:rPr>
      <w:rFonts w:ascii="Arial" w:eastAsiaTheme="majorEastAsia" w:hAnsi="Arial" w:cstheme="majorBidi"/>
      <w:b/>
      <w:color w:val="000000" w:themeColor="text1"/>
      <w:sz w:val="24"/>
      <w:szCs w:val="26"/>
    </w:rPr>
  </w:style>
  <w:style w:type="paragraph" w:styleId="Header">
    <w:name w:val="header"/>
    <w:basedOn w:val="Normal"/>
    <w:link w:val="HeaderChar"/>
    <w:uiPriority w:val="99"/>
    <w:unhideWhenUsed/>
    <w:rsid w:val="00035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EFB"/>
  </w:style>
  <w:style w:type="paragraph" w:styleId="Footer">
    <w:name w:val="footer"/>
    <w:basedOn w:val="Normal"/>
    <w:link w:val="FooterChar"/>
    <w:uiPriority w:val="99"/>
    <w:unhideWhenUsed/>
    <w:rsid w:val="00035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EFB"/>
  </w:style>
  <w:style w:type="paragraph" w:styleId="NoSpacing">
    <w:name w:val="No Spacing"/>
    <w:uiPriority w:val="1"/>
    <w:qFormat/>
    <w:rsid w:val="0070290E"/>
    <w:pPr>
      <w:spacing w:after="0" w:line="240" w:lineRule="auto"/>
    </w:pPr>
  </w:style>
  <w:style w:type="paragraph" w:styleId="BalloonText">
    <w:name w:val="Balloon Text"/>
    <w:basedOn w:val="Normal"/>
    <w:link w:val="BalloonTextChar"/>
    <w:uiPriority w:val="99"/>
    <w:semiHidden/>
    <w:unhideWhenUsed/>
    <w:rsid w:val="00EA2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8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71419">
      <w:bodyDiv w:val="1"/>
      <w:marLeft w:val="0"/>
      <w:marRight w:val="0"/>
      <w:marTop w:val="0"/>
      <w:marBottom w:val="0"/>
      <w:divBdr>
        <w:top w:val="none" w:sz="0" w:space="0" w:color="auto"/>
        <w:left w:val="none" w:sz="0" w:space="0" w:color="auto"/>
        <w:bottom w:val="none" w:sz="0" w:space="0" w:color="auto"/>
        <w:right w:val="none" w:sz="0" w:space="0" w:color="auto"/>
      </w:divBdr>
    </w:div>
    <w:div w:id="524759009">
      <w:bodyDiv w:val="1"/>
      <w:marLeft w:val="0"/>
      <w:marRight w:val="0"/>
      <w:marTop w:val="0"/>
      <w:marBottom w:val="0"/>
      <w:divBdr>
        <w:top w:val="none" w:sz="0" w:space="0" w:color="auto"/>
        <w:left w:val="none" w:sz="0" w:space="0" w:color="auto"/>
        <w:bottom w:val="none" w:sz="0" w:space="0" w:color="auto"/>
        <w:right w:val="none" w:sz="0" w:space="0" w:color="auto"/>
      </w:divBdr>
    </w:div>
    <w:div w:id="672221959">
      <w:bodyDiv w:val="1"/>
      <w:marLeft w:val="0"/>
      <w:marRight w:val="0"/>
      <w:marTop w:val="0"/>
      <w:marBottom w:val="0"/>
      <w:divBdr>
        <w:top w:val="none" w:sz="0" w:space="0" w:color="auto"/>
        <w:left w:val="none" w:sz="0" w:space="0" w:color="auto"/>
        <w:bottom w:val="none" w:sz="0" w:space="0" w:color="auto"/>
        <w:right w:val="none" w:sz="0" w:space="0" w:color="auto"/>
      </w:divBdr>
    </w:div>
    <w:div w:id="702218957">
      <w:bodyDiv w:val="1"/>
      <w:marLeft w:val="0"/>
      <w:marRight w:val="0"/>
      <w:marTop w:val="0"/>
      <w:marBottom w:val="0"/>
      <w:divBdr>
        <w:top w:val="none" w:sz="0" w:space="0" w:color="auto"/>
        <w:left w:val="none" w:sz="0" w:space="0" w:color="auto"/>
        <w:bottom w:val="none" w:sz="0" w:space="0" w:color="auto"/>
        <w:right w:val="none" w:sz="0" w:space="0" w:color="auto"/>
      </w:divBdr>
    </w:div>
    <w:div w:id="736779114">
      <w:bodyDiv w:val="1"/>
      <w:marLeft w:val="0"/>
      <w:marRight w:val="0"/>
      <w:marTop w:val="0"/>
      <w:marBottom w:val="0"/>
      <w:divBdr>
        <w:top w:val="none" w:sz="0" w:space="0" w:color="auto"/>
        <w:left w:val="none" w:sz="0" w:space="0" w:color="auto"/>
        <w:bottom w:val="none" w:sz="0" w:space="0" w:color="auto"/>
        <w:right w:val="none" w:sz="0" w:space="0" w:color="auto"/>
      </w:divBdr>
    </w:div>
    <w:div w:id="738941449">
      <w:bodyDiv w:val="1"/>
      <w:marLeft w:val="0"/>
      <w:marRight w:val="0"/>
      <w:marTop w:val="0"/>
      <w:marBottom w:val="0"/>
      <w:divBdr>
        <w:top w:val="none" w:sz="0" w:space="0" w:color="auto"/>
        <w:left w:val="none" w:sz="0" w:space="0" w:color="auto"/>
        <w:bottom w:val="none" w:sz="0" w:space="0" w:color="auto"/>
        <w:right w:val="none" w:sz="0" w:space="0" w:color="auto"/>
      </w:divBdr>
    </w:div>
    <w:div w:id="801272019">
      <w:bodyDiv w:val="1"/>
      <w:marLeft w:val="0"/>
      <w:marRight w:val="0"/>
      <w:marTop w:val="0"/>
      <w:marBottom w:val="0"/>
      <w:divBdr>
        <w:top w:val="none" w:sz="0" w:space="0" w:color="auto"/>
        <w:left w:val="none" w:sz="0" w:space="0" w:color="auto"/>
        <w:bottom w:val="none" w:sz="0" w:space="0" w:color="auto"/>
        <w:right w:val="none" w:sz="0" w:space="0" w:color="auto"/>
      </w:divBdr>
    </w:div>
    <w:div w:id="924732373">
      <w:bodyDiv w:val="1"/>
      <w:marLeft w:val="0"/>
      <w:marRight w:val="0"/>
      <w:marTop w:val="0"/>
      <w:marBottom w:val="0"/>
      <w:divBdr>
        <w:top w:val="none" w:sz="0" w:space="0" w:color="auto"/>
        <w:left w:val="none" w:sz="0" w:space="0" w:color="auto"/>
        <w:bottom w:val="none" w:sz="0" w:space="0" w:color="auto"/>
        <w:right w:val="none" w:sz="0" w:space="0" w:color="auto"/>
      </w:divBdr>
    </w:div>
    <w:div w:id="933979218">
      <w:bodyDiv w:val="1"/>
      <w:marLeft w:val="0"/>
      <w:marRight w:val="0"/>
      <w:marTop w:val="0"/>
      <w:marBottom w:val="0"/>
      <w:divBdr>
        <w:top w:val="none" w:sz="0" w:space="0" w:color="auto"/>
        <w:left w:val="none" w:sz="0" w:space="0" w:color="auto"/>
        <w:bottom w:val="none" w:sz="0" w:space="0" w:color="auto"/>
        <w:right w:val="none" w:sz="0" w:space="0" w:color="auto"/>
      </w:divBdr>
    </w:div>
    <w:div w:id="1067610537">
      <w:bodyDiv w:val="1"/>
      <w:marLeft w:val="0"/>
      <w:marRight w:val="0"/>
      <w:marTop w:val="0"/>
      <w:marBottom w:val="0"/>
      <w:divBdr>
        <w:top w:val="none" w:sz="0" w:space="0" w:color="auto"/>
        <w:left w:val="none" w:sz="0" w:space="0" w:color="auto"/>
        <w:bottom w:val="none" w:sz="0" w:space="0" w:color="auto"/>
        <w:right w:val="none" w:sz="0" w:space="0" w:color="auto"/>
      </w:divBdr>
    </w:div>
    <w:div w:id="1217937780">
      <w:bodyDiv w:val="1"/>
      <w:marLeft w:val="0"/>
      <w:marRight w:val="0"/>
      <w:marTop w:val="0"/>
      <w:marBottom w:val="0"/>
      <w:divBdr>
        <w:top w:val="none" w:sz="0" w:space="0" w:color="auto"/>
        <w:left w:val="none" w:sz="0" w:space="0" w:color="auto"/>
        <w:bottom w:val="none" w:sz="0" w:space="0" w:color="auto"/>
        <w:right w:val="none" w:sz="0" w:space="0" w:color="auto"/>
      </w:divBdr>
    </w:div>
    <w:div w:id="1495608116">
      <w:bodyDiv w:val="1"/>
      <w:marLeft w:val="0"/>
      <w:marRight w:val="0"/>
      <w:marTop w:val="0"/>
      <w:marBottom w:val="0"/>
      <w:divBdr>
        <w:top w:val="none" w:sz="0" w:space="0" w:color="auto"/>
        <w:left w:val="none" w:sz="0" w:space="0" w:color="auto"/>
        <w:bottom w:val="none" w:sz="0" w:space="0" w:color="auto"/>
        <w:right w:val="none" w:sz="0" w:space="0" w:color="auto"/>
      </w:divBdr>
    </w:div>
    <w:div w:id="1593473369">
      <w:bodyDiv w:val="1"/>
      <w:marLeft w:val="0"/>
      <w:marRight w:val="0"/>
      <w:marTop w:val="0"/>
      <w:marBottom w:val="0"/>
      <w:divBdr>
        <w:top w:val="none" w:sz="0" w:space="0" w:color="auto"/>
        <w:left w:val="none" w:sz="0" w:space="0" w:color="auto"/>
        <w:bottom w:val="none" w:sz="0" w:space="0" w:color="auto"/>
        <w:right w:val="none" w:sz="0" w:space="0" w:color="auto"/>
      </w:divBdr>
    </w:div>
    <w:div w:id="1640767502">
      <w:bodyDiv w:val="1"/>
      <w:marLeft w:val="0"/>
      <w:marRight w:val="0"/>
      <w:marTop w:val="0"/>
      <w:marBottom w:val="0"/>
      <w:divBdr>
        <w:top w:val="none" w:sz="0" w:space="0" w:color="auto"/>
        <w:left w:val="none" w:sz="0" w:space="0" w:color="auto"/>
        <w:bottom w:val="none" w:sz="0" w:space="0" w:color="auto"/>
        <w:right w:val="none" w:sz="0" w:space="0" w:color="auto"/>
      </w:divBdr>
    </w:div>
    <w:div w:id="1728333973">
      <w:bodyDiv w:val="1"/>
      <w:marLeft w:val="0"/>
      <w:marRight w:val="0"/>
      <w:marTop w:val="0"/>
      <w:marBottom w:val="0"/>
      <w:divBdr>
        <w:top w:val="none" w:sz="0" w:space="0" w:color="auto"/>
        <w:left w:val="none" w:sz="0" w:space="0" w:color="auto"/>
        <w:bottom w:val="none" w:sz="0" w:space="0" w:color="auto"/>
        <w:right w:val="none" w:sz="0" w:space="0" w:color="auto"/>
      </w:divBdr>
    </w:div>
    <w:div w:id="1732772618">
      <w:bodyDiv w:val="1"/>
      <w:marLeft w:val="0"/>
      <w:marRight w:val="0"/>
      <w:marTop w:val="0"/>
      <w:marBottom w:val="0"/>
      <w:divBdr>
        <w:top w:val="none" w:sz="0" w:space="0" w:color="auto"/>
        <w:left w:val="none" w:sz="0" w:space="0" w:color="auto"/>
        <w:bottom w:val="none" w:sz="0" w:space="0" w:color="auto"/>
        <w:right w:val="none" w:sz="0" w:space="0" w:color="auto"/>
      </w:divBdr>
    </w:div>
    <w:div w:id="1808275797">
      <w:bodyDiv w:val="1"/>
      <w:marLeft w:val="0"/>
      <w:marRight w:val="0"/>
      <w:marTop w:val="0"/>
      <w:marBottom w:val="0"/>
      <w:divBdr>
        <w:top w:val="none" w:sz="0" w:space="0" w:color="auto"/>
        <w:left w:val="none" w:sz="0" w:space="0" w:color="auto"/>
        <w:bottom w:val="none" w:sz="0" w:space="0" w:color="auto"/>
        <w:right w:val="none" w:sz="0" w:space="0" w:color="auto"/>
      </w:divBdr>
    </w:div>
    <w:div w:id="1894538738">
      <w:bodyDiv w:val="1"/>
      <w:marLeft w:val="0"/>
      <w:marRight w:val="0"/>
      <w:marTop w:val="0"/>
      <w:marBottom w:val="0"/>
      <w:divBdr>
        <w:top w:val="none" w:sz="0" w:space="0" w:color="auto"/>
        <w:left w:val="none" w:sz="0" w:space="0" w:color="auto"/>
        <w:bottom w:val="none" w:sz="0" w:space="0" w:color="auto"/>
        <w:right w:val="none" w:sz="0" w:space="0" w:color="auto"/>
      </w:divBdr>
    </w:div>
    <w:div w:id="1933007676">
      <w:bodyDiv w:val="1"/>
      <w:marLeft w:val="0"/>
      <w:marRight w:val="0"/>
      <w:marTop w:val="0"/>
      <w:marBottom w:val="0"/>
      <w:divBdr>
        <w:top w:val="none" w:sz="0" w:space="0" w:color="auto"/>
        <w:left w:val="none" w:sz="0" w:space="0" w:color="auto"/>
        <w:bottom w:val="none" w:sz="0" w:space="0" w:color="auto"/>
        <w:right w:val="none" w:sz="0" w:space="0" w:color="auto"/>
      </w:divBdr>
    </w:div>
    <w:div w:id="1969042959">
      <w:bodyDiv w:val="1"/>
      <w:marLeft w:val="0"/>
      <w:marRight w:val="0"/>
      <w:marTop w:val="0"/>
      <w:marBottom w:val="0"/>
      <w:divBdr>
        <w:top w:val="none" w:sz="0" w:space="0" w:color="auto"/>
        <w:left w:val="none" w:sz="0" w:space="0" w:color="auto"/>
        <w:bottom w:val="none" w:sz="0" w:space="0" w:color="auto"/>
        <w:right w:val="none" w:sz="0" w:space="0" w:color="auto"/>
      </w:divBdr>
    </w:div>
    <w:div w:id="1986932953">
      <w:bodyDiv w:val="1"/>
      <w:marLeft w:val="0"/>
      <w:marRight w:val="0"/>
      <w:marTop w:val="0"/>
      <w:marBottom w:val="0"/>
      <w:divBdr>
        <w:top w:val="none" w:sz="0" w:space="0" w:color="auto"/>
        <w:left w:val="none" w:sz="0" w:space="0" w:color="auto"/>
        <w:bottom w:val="none" w:sz="0" w:space="0" w:color="auto"/>
        <w:right w:val="none" w:sz="0" w:space="0" w:color="auto"/>
      </w:divBdr>
    </w:div>
    <w:div w:id="2052993306">
      <w:bodyDiv w:val="1"/>
      <w:marLeft w:val="0"/>
      <w:marRight w:val="0"/>
      <w:marTop w:val="0"/>
      <w:marBottom w:val="0"/>
      <w:divBdr>
        <w:top w:val="none" w:sz="0" w:space="0" w:color="auto"/>
        <w:left w:val="none" w:sz="0" w:space="0" w:color="auto"/>
        <w:bottom w:val="none" w:sz="0" w:space="0" w:color="auto"/>
        <w:right w:val="none" w:sz="0" w:space="0" w:color="auto"/>
      </w:divBdr>
    </w:div>
    <w:div w:id="21411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A045E620DE44C9D131C7575CB97DB" ma:contentTypeVersion="15" ma:contentTypeDescription="Create a new document." ma:contentTypeScope="" ma:versionID="0963e3e531b37f2287fbfe90271156b2">
  <xsd:schema xmlns:xsd="http://www.w3.org/2001/XMLSchema" xmlns:xs="http://www.w3.org/2001/XMLSchema" xmlns:p="http://schemas.microsoft.com/office/2006/metadata/properties" xmlns:ns2="4d743f5b-f2b1-4d41-a632-599fdfe3ca8b" xmlns:ns3="fc7fb37c-c5e3-4607-8d6f-dbaab42c2907" targetNamespace="http://schemas.microsoft.com/office/2006/metadata/properties" ma:root="true" ma:fieldsID="a19a61e87eb487f1a9f7e5eb90090ae2" ns2:_="" ns3:_="">
    <xsd:import namespace="4d743f5b-f2b1-4d41-a632-599fdfe3ca8b"/>
    <xsd:import namespace="fc7fb37c-c5e3-4607-8d6f-dbaab42c29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Not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7fb37c-c5e3-4607-8d6f-dbaab42c29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s" ma:index="19" nillable="true" ma:displayName="Notes" ma:format="Dropdown" ma:internalName="Notes">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fc7fb37c-c5e3-4607-8d6f-dbaab42c2907" xsi:nil="true"/>
    <lcf76f155ced4ddcb4097134ff3c332f xmlns="fc7fb37c-c5e3-4607-8d6f-dbaab42c2907">
      <Terms xmlns="http://schemas.microsoft.com/office/infopath/2007/PartnerControls"/>
    </lcf76f155ced4ddcb4097134ff3c332f>
    <TaxCatchAll xmlns="4d743f5b-f2b1-4d41-a632-599fdfe3ca8b" xsi:nil="true"/>
  </documentManagement>
</p:properties>
</file>

<file path=customXml/itemProps1.xml><?xml version="1.0" encoding="utf-8"?>
<ds:datastoreItem xmlns:ds="http://schemas.openxmlformats.org/officeDocument/2006/customXml" ds:itemID="{93BA2A19-2338-4BD3-BDDA-78C2FA7934E7}">
  <ds:schemaRefs>
    <ds:schemaRef ds:uri="http://schemas.microsoft.com/sharepoint/v3/contenttype/forms"/>
  </ds:schemaRefs>
</ds:datastoreItem>
</file>

<file path=customXml/itemProps2.xml><?xml version="1.0" encoding="utf-8"?>
<ds:datastoreItem xmlns:ds="http://schemas.openxmlformats.org/officeDocument/2006/customXml" ds:itemID="{AE16B45D-AE8B-430D-9C09-DAFA66ED5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fc7fb37c-c5e3-4607-8d6f-dbaab42c2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F378E-7F11-41E4-918D-3A0E4A3D4FCC}">
  <ds:schemaRefs>
    <ds:schemaRef ds:uri="http://schemas.openxmlformats.org/officeDocument/2006/bibliography"/>
  </ds:schemaRefs>
</ds:datastoreItem>
</file>

<file path=customXml/itemProps4.xml><?xml version="1.0" encoding="utf-8"?>
<ds:datastoreItem xmlns:ds="http://schemas.openxmlformats.org/officeDocument/2006/customXml" ds:itemID="{AE6E30A5-8926-471A-9D43-108D67E31F26}">
  <ds:schemaRefs>
    <ds:schemaRef ds:uri="http://schemas.microsoft.com/office/2006/metadata/properties"/>
    <ds:schemaRef ds:uri="http://schemas.microsoft.com/office/infopath/2007/PartnerControls"/>
    <ds:schemaRef ds:uri="fc7fb37c-c5e3-4607-8d6f-dbaab42c2907"/>
    <ds:schemaRef ds:uri="4d743f5b-f2b1-4d41-a632-599fdfe3ca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4316</Words>
  <Characters>24607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2023-11-20T11:40:00Z</dcterms:created>
  <dcterms:modified xsi:type="dcterms:W3CDTF">2023-11-20T13:25:00Z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0x01010045DA045E620DE44C9D131C7575CB97DB</vt:lpwstr>
  </property>
</Properties>
</file>